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Positioning and messaging rollout checklist </w:t>
      </w:r>
    </w:p>
    <w:p w:rsidR="00000000" w:rsidDel="00000000" w:rsidP="00000000" w:rsidRDefault="00000000" w:rsidRPr="00000000" w14:paraId="00000002">
      <w:pPr>
        <w:spacing w:after="240" w:before="240" w:lineRule="auto"/>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So, you’ve nailed your </w:t>
      </w:r>
      <w:hyperlink r:id="rId6">
        <w:r w:rsidDel="00000000" w:rsidR="00000000" w:rsidRPr="00000000">
          <w:rPr>
            <w:color w:val="1155cc"/>
            <w:u w:val="single"/>
            <w:rtl w:val="0"/>
          </w:rPr>
          <w:t xml:space="preserve">positioning</w:t>
        </w:r>
      </w:hyperlink>
      <w:r w:rsidDel="00000000" w:rsidR="00000000" w:rsidRPr="00000000">
        <w:rPr>
          <w:rtl w:val="0"/>
        </w:rPr>
        <w:t xml:space="preserve"> and </w:t>
      </w:r>
      <w:hyperlink r:id="rId7">
        <w:r w:rsidDel="00000000" w:rsidR="00000000" w:rsidRPr="00000000">
          <w:rPr>
            <w:color w:val="1155cc"/>
            <w:u w:val="single"/>
            <w:rtl w:val="0"/>
          </w:rPr>
          <w:t xml:space="preserve">messaging</w:t>
        </w:r>
      </w:hyperlink>
      <w:r w:rsidDel="00000000" w:rsidR="00000000" w:rsidRPr="00000000">
        <w:rPr>
          <w:rtl w:val="0"/>
        </w:rPr>
        <w:t xml:space="preserve">. Nice work! But getting it written down is just step one. Now comes the real challenge: making sure it actually gets used. </w:t>
      </w:r>
    </w:p>
    <w:p w:rsidR="00000000" w:rsidDel="00000000" w:rsidP="00000000" w:rsidRDefault="00000000" w:rsidRPr="00000000" w14:paraId="00000004">
      <w:pPr>
        <w:spacing w:after="240" w:before="240" w:lineRule="auto"/>
        <w:rPr/>
      </w:pPr>
      <w:r w:rsidDel="00000000" w:rsidR="00000000" w:rsidRPr="00000000">
        <w:rPr>
          <w:rtl w:val="0"/>
        </w:rPr>
        <w:t xml:space="preserve">If sales doesn’t weave it into their pitches, customer success doesn’t reinforce it in their conversations, and marketing doesn’t infuse it into their campaigns, then all your hard work risks being wasted.</w:t>
      </w:r>
    </w:p>
    <w:p w:rsidR="00000000" w:rsidDel="00000000" w:rsidP="00000000" w:rsidRDefault="00000000" w:rsidRPr="00000000" w14:paraId="00000005">
      <w:pPr>
        <w:spacing w:after="240" w:before="240" w:lineRule="auto"/>
        <w:rPr/>
      </w:pPr>
      <w:r w:rsidDel="00000000" w:rsidR="00000000" w:rsidRPr="00000000">
        <w:rPr>
          <w:rtl w:val="0"/>
        </w:rPr>
        <w:t xml:space="preserve">This checklist will help you systematically roll out your messaging, ensuring every key team understands it, adopts it, and brings it to life in their work.</w:t>
      </w:r>
    </w:p>
    <w:p w:rsidR="00000000" w:rsidDel="00000000" w:rsidP="00000000" w:rsidRDefault="00000000" w:rsidRPr="00000000" w14:paraId="00000006">
      <w:pPr>
        <w:spacing w:after="240" w:before="240" w:lineRule="auto"/>
        <w:rPr/>
      </w:pPr>
      <w:r w:rsidDel="00000000" w:rsidR="00000000" w:rsidRPr="00000000">
        <w:rPr>
          <w:rtl w:val="0"/>
        </w:rPr>
      </w:r>
    </w:p>
    <w:p w:rsidR="00000000" w:rsidDel="00000000" w:rsidP="00000000" w:rsidRDefault="00000000" w:rsidRPr="00000000" w14:paraId="00000007">
      <w:pPr>
        <w:pStyle w:val="Heading2"/>
        <w:rPr>
          <w:sz w:val="26"/>
          <w:szCs w:val="26"/>
        </w:rPr>
      </w:pPr>
      <w:bookmarkStart w:colFirst="0" w:colLast="0" w:name="_j9p7zh6e1ht" w:id="1"/>
      <w:bookmarkEnd w:id="1"/>
      <w:r w:rsidDel="00000000" w:rsidR="00000000" w:rsidRPr="00000000">
        <w:rPr>
          <w:sz w:val="26"/>
          <w:szCs w:val="26"/>
          <w:rtl w:val="0"/>
        </w:rPr>
        <w:t xml:space="preserve">Step 1: Share the messaging in an easy-to-digest format</w:t>
      </w:r>
    </w:p>
    <w:p w:rsidR="00000000" w:rsidDel="00000000" w:rsidP="00000000" w:rsidRDefault="00000000" w:rsidRPr="00000000" w14:paraId="00000008">
      <w:pPr>
        <w:spacing w:after="240" w:before="240" w:lineRule="auto"/>
        <w:rPr/>
      </w:pPr>
      <w:r w:rsidDel="00000000" w:rsidR="00000000" w:rsidRPr="00000000">
        <w:rPr>
          <w:rtl w:val="0"/>
        </w:rPr>
        <w:t xml:space="preserve">You can’t expect teams to absorb a 20-page doc or memorize a slide deck in one sitting. To get buy-in, you need to make your messaging easy to understand, easy to find, and easy to use.</w:t>
      </w:r>
    </w:p>
    <w:p w:rsidR="00000000" w:rsidDel="00000000" w:rsidP="00000000" w:rsidRDefault="00000000" w:rsidRPr="00000000" w14:paraId="00000009">
      <w:pPr>
        <w:pStyle w:val="Heading3"/>
        <w:spacing w:after="240" w:before="240" w:lineRule="auto"/>
        <w:ind w:left="0" w:firstLine="0"/>
        <w:rPr>
          <w:rFonts w:ascii="Poppins" w:cs="Poppins" w:eastAsia="Poppins" w:hAnsi="Poppins"/>
          <w:b w:val="1"/>
          <w:i w:val="0"/>
          <w:sz w:val="22"/>
          <w:szCs w:val="22"/>
        </w:rPr>
      </w:pPr>
      <w:bookmarkStart w:colFirst="0" w:colLast="0" w:name="_q19grsa2b4zv" w:id="2"/>
      <w:bookmarkEnd w:id="2"/>
      <w:r w:rsidDel="00000000" w:rsidR="00000000" w:rsidRPr="00000000">
        <w:rPr>
          <w:rFonts w:ascii="Poppins" w:cs="Poppins" w:eastAsia="Poppins" w:hAnsi="Poppins"/>
          <w:b w:val="1"/>
          <w:i w:val="0"/>
          <w:sz w:val="22"/>
          <w:szCs w:val="22"/>
          <w:rtl w:val="0"/>
        </w:rPr>
        <w:t xml:space="preserve">Create a "Messaging 101" summary</w:t>
      </w:r>
    </w:p>
    <w:p w:rsidR="00000000" w:rsidDel="00000000" w:rsidP="00000000" w:rsidRDefault="00000000" w:rsidRPr="00000000" w14:paraId="0000000A">
      <w:pPr>
        <w:numPr>
          <w:ilvl w:val="0"/>
          <w:numId w:val="8"/>
        </w:numPr>
        <w:spacing w:after="0" w:afterAutospacing="0"/>
        <w:ind w:left="720" w:hanging="360"/>
        <w:rPr>
          <w:u w:val="none"/>
        </w:rPr>
      </w:pPr>
      <w:r w:rsidDel="00000000" w:rsidR="00000000" w:rsidRPr="00000000">
        <w:rPr>
          <w:rtl w:val="0"/>
        </w:rPr>
        <w:t xml:space="preserve">Summarize your messaging in a one-pager or a short slide deck that includes your core positioning and key messages, elevator pitch, and competitive differentiators</w:t>
      </w:r>
    </w:p>
    <w:p w:rsidR="00000000" w:rsidDel="00000000" w:rsidP="00000000" w:rsidRDefault="00000000" w:rsidRPr="00000000" w14:paraId="0000000B">
      <w:pPr>
        <w:numPr>
          <w:ilvl w:val="0"/>
          <w:numId w:val="8"/>
        </w:numPr>
        <w:ind w:left="720" w:hanging="360"/>
        <w:rPr>
          <w:u w:val="none"/>
        </w:rPr>
      </w:pPr>
      <w:r w:rsidDel="00000000" w:rsidR="00000000" w:rsidRPr="00000000">
        <w:rPr>
          <w:rtl w:val="0"/>
        </w:rPr>
        <w:t xml:space="preserve">If possible, create a TL;DR version, using bullet points for quick reference, a short video walkthrough, and/or an infographic for easy scanning</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pStyle w:val="Heading2"/>
        <w:spacing w:after="240" w:before="240" w:lineRule="auto"/>
        <w:rPr>
          <w:sz w:val="26"/>
          <w:szCs w:val="26"/>
        </w:rPr>
      </w:pPr>
      <w:bookmarkStart w:colFirst="0" w:colLast="0" w:name="_a95ihpbnvc45" w:id="3"/>
      <w:bookmarkEnd w:id="3"/>
      <w:r w:rsidDel="00000000" w:rsidR="00000000" w:rsidRPr="00000000">
        <w:rPr>
          <w:sz w:val="26"/>
          <w:szCs w:val="26"/>
          <w:rtl w:val="0"/>
        </w:rPr>
        <w:t xml:space="preserve">Step 2: Tailor it for different teams and provide the right assets</w:t>
      </w:r>
    </w:p>
    <w:p w:rsidR="00000000" w:rsidDel="00000000" w:rsidP="00000000" w:rsidRDefault="00000000" w:rsidRPr="00000000" w14:paraId="0000000E">
      <w:pPr>
        <w:spacing w:after="240" w:before="240" w:lineRule="auto"/>
        <w:ind w:left="0" w:firstLine="0"/>
        <w:rPr/>
      </w:pPr>
      <w:r w:rsidDel="00000000" w:rsidR="00000000" w:rsidRPr="00000000">
        <w:rPr>
          <w:rtl w:val="0"/>
        </w:rPr>
        <w:t xml:space="preserve">Every team interacts with customers differently, so a one-size-fits-all approach won’t work. Adapt your messaging for each stakeholder group and equip them with the right resources to put it into action.</w:t>
      </w:r>
    </w:p>
    <w:p w:rsidR="00000000" w:rsidDel="00000000" w:rsidP="00000000" w:rsidRDefault="00000000" w:rsidRPr="00000000" w14:paraId="0000000F">
      <w:pPr>
        <w:pStyle w:val="Heading3"/>
        <w:spacing w:after="240" w:before="240" w:lineRule="auto"/>
        <w:ind w:left="0" w:firstLine="0"/>
        <w:rPr>
          <w:rFonts w:ascii="Poppins" w:cs="Poppins" w:eastAsia="Poppins" w:hAnsi="Poppins"/>
          <w:b w:val="1"/>
          <w:i w:val="0"/>
          <w:sz w:val="22"/>
          <w:szCs w:val="22"/>
        </w:rPr>
      </w:pPr>
      <w:bookmarkStart w:colFirst="0" w:colLast="0" w:name="_gn8r5gspt5jb" w:id="4"/>
      <w:bookmarkEnd w:id="4"/>
      <w:r w:rsidDel="00000000" w:rsidR="00000000" w:rsidRPr="00000000">
        <w:rPr>
          <w:rFonts w:ascii="Poppins" w:cs="Poppins" w:eastAsia="Poppins" w:hAnsi="Poppins"/>
          <w:b w:val="1"/>
          <w:i w:val="0"/>
          <w:sz w:val="22"/>
          <w:szCs w:val="22"/>
          <w:rtl w:val="0"/>
        </w:rPr>
        <w:t xml:space="preserve">Sales: Help them sell the story, not just the product</w:t>
      </w:r>
    </w:p>
    <w:p w:rsidR="00000000" w:rsidDel="00000000" w:rsidP="00000000" w:rsidRDefault="00000000" w:rsidRPr="00000000" w14:paraId="00000010">
      <w:pPr>
        <w:spacing w:after="240" w:before="240" w:lineRule="auto"/>
        <w:rPr/>
      </w:pPr>
      <w:r w:rsidDel="00000000" w:rsidR="00000000" w:rsidRPr="00000000">
        <w:rPr>
          <w:rtl w:val="0"/>
        </w:rPr>
        <w:t xml:space="preserve">Sales teams need more than just a feature list – they need a compelling narrative that resonates with buyers. </w:t>
      </w:r>
    </w:p>
    <w:p w:rsidR="00000000" w:rsidDel="00000000" w:rsidP="00000000" w:rsidRDefault="00000000" w:rsidRPr="00000000" w14:paraId="00000011">
      <w:pPr>
        <w:numPr>
          <w:ilvl w:val="0"/>
          <w:numId w:val="1"/>
        </w:numPr>
        <w:spacing w:after="0" w:afterAutospacing="0" w:before="240" w:lineRule="auto"/>
        <w:ind w:left="720" w:hanging="360"/>
        <w:rPr>
          <w:u w:val="none"/>
        </w:rPr>
      </w:pPr>
      <w:r w:rsidDel="00000000" w:rsidR="00000000" w:rsidRPr="00000000">
        <w:rPr>
          <w:rtl w:val="0"/>
        </w:rPr>
        <w:t xml:space="preserve">Create a </w:t>
      </w:r>
      <w:hyperlink r:id="rId8">
        <w:r w:rsidDel="00000000" w:rsidR="00000000" w:rsidRPr="00000000">
          <w:rPr>
            <w:color w:val="1155cc"/>
            <w:u w:val="single"/>
            <w:rtl w:val="0"/>
          </w:rPr>
          <w:t xml:space="preserve">sales deck</w:t>
        </w:r>
      </w:hyperlink>
      <w:r w:rsidDel="00000000" w:rsidR="00000000" w:rsidRPr="00000000">
        <w:rPr>
          <w:rtl w:val="0"/>
        </w:rPr>
        <w:t xml:space="preserve"> that frames the problem and solution in a customer-centric way. </w:t>
      </w:r>
    </w:p>
    <w:p w:rsidR="00000000" w:rsidDel="00000000" w:rsidP="00000000" w:rsidRDefault="00000000" w:rsidRPr="00000000" w14:paraId="00000012">
      <w:pPr>
        <w:numPr>
          <w:ilvl w:val="0"/>
          <w:numId w:val="1"/>
        </w:numPr>
        <w:spacing w:after="0" w:afterAutospacing="0" w:before="0" w:beforeAutospacing="0" w:lineRule="auto"/>
        <w:ind w:left="720" w:hanging="360"/>
        <w:rPr>
          <w:u w:val="none"/>
        </w:rPr>
      </w:pPr>
      <w:r w:rsidDel="00000000" w:rsidR="00000000" w:rsidRPr="00000000">
        <w:rPr>
          <w:rtl w:val="0"/>
        </w:rPr>
        <w:t xml:space="preserve">Support them with </w:t>
      </w:r>
      <w:hyperlink r:id="rId9">
        <w:r w:rsidDel="00000000" w:rsidR="00000000" w:rsidRPr="00000000">
          <w:rPr>
            <w:color w:val="1155cc"/>
            <w:u w:val="single"/>
            <w:rtl w:val="0"/>
          </w:rPr>
          <w:t xml:space="preserve">battlecards</w:t>
        </w:r>
      </w:hyperlink>
      <w:r w:rsidDel="00000000" w:rsidR="00000000" w:rsidRPr="00000000">
        <w:rPr>
          <w:rtl w:val="0"/>
        </w:rPr>
        <w:t xml:space="preserve"> that highlight key differentiators, competitor comparisons, and quick-reference talking points. </w:t>
      </w:r>
    </w:p>
    <w:p w:rsidR="00000000" w:rsidDel="00000000" w:rsidP="00000000" w:rsidRDefault="00000000" w:rsidRPr="00000000" w14:paraId="00000013">
      <w:pPr>
        <w:numPr>
          <w:ilvl w:val="0"/>
          <w:numId w:val="1"/>
        </w:numPr>
        <w:spacing w:after="240" w:before="0" w:beforeAutospacing="0" w:lineRule="auto"/>
        <w:ind w:left="720" w:hanging="360"/>
        <w:rPr>
          <w:u w:val="none"/>
        </w:rPr>
      </w:pPr>
      <w:r w:rsidDel="00000000" w:rsidR="00000000" w:rsidRPr="00000000">
        <w:rPr>
          <w:rtl w:val="0"/>
        </w:rPr>
        <w:t xml:space="preserve">Craft an</w:t>
      </w:r>
      <w:r w:rsidDel="00000000" w:rsidR="00000000" w:rsidRPr="00000000">
        <w:rPr>
          <w:rtl w:val="0"/>
        </w:rPr>
        <w:t xml:space="preserve"> </w:t>
      </w:r>
      <w:hyperlink r:id="rId10">
        <w:r w:rsidDel="00000000" w:rsidR="00000000" w:rsidRPr="00000000">
          <w:rPr>
            <w:color w:val="1155cc"/>
            <w:u w:val="single"/>
            <w:rtl w:val="0"/>
          </w:rPr>
          <w:t xml:space="preserve">objection-handling</w:t>
        </w:r>
      </w:hyperlink>
      <w:r w:rsidDel="00000000" w:rsidR="00000000" w:rsidRPr="00000000">
        <w:rPr>
          <w:rtl w:val="0"/>
        </w:rPr>
        <w:t xml:space="preserve"> guide </w:t>
      </w:r>
      <w:r w:rsidDel="00000000" w:rsidR="00000000" w:rsidRPr="00000000">
        <w:rPr>
          <w:rtl w:val="0"/>
        </w:rPr>
        <w:t xml:space="preserve">to help them confidently address common pushbacks.</w:t>
      </w:r>
    </w:p>
    <w:p w:rsidR="00000000" w:rsidDel="00000000" w:rsidP="00000000" w:rsidRDefault="00000000" w:rsidRPr="00000000" w14:paraId="00000014">
      <w:pPr>
        <w:pStyle w:val="Heading3"/>
        <w:keepNext w:val="0"/>
        <w:keepLines w:val="0"/>
        <w:spacing w:after="80" w:before="280" w:lineRule="auto"/>
        <w:ind w:left="0" w:firstLine="0"/>
        <w:rPr>
          <w:rFonts w:ascii="Poppins" w:cs="Poppins" w:eastAsia="Poppins" w:hAnsi="Poppins"/>
          <w:b w:val="1"/>
          <w:i w:val="0"/>
          <w:sz w:val="22"/>
          <w:szCs w:val="22"/>
        </w:rPr>
      </w:pPr>
      <w:bookmarkStart w:colFirst="0" w:colLast="0" w:name="_6b2e1c30avih" w:id="5"/>
      <w:bookmarkEnd w:id="5"/>
      <w:r w:rsidDel="00000000" w:rsidR="00000000" w:rsidRPr="00000000">
        <w:rPr>
          <w:rFonts w:ascii="Poppins" w:cs="Poppins" w:eastAsia="Poppins" w:hAnsi="Poppins"/>
          <w:b w:val="1"/>
          <w:i w:val="0"/>
          <w:sz w:val="22"/>
          <w:szCs w:val="22"/>
          <w:rtl w:val="0"/>
        </w:rPr>
        <w:t xml:space="preserve">Product management: Align messaging with product strategy</w:t>
      </w:r>
    </w:p>
    <w:p w:rsidR="00000000" w:rsidDel="00000000" w:rsidP="00000000" w:rsidRDefault="00000000" w:rsidRPr="00000000" w14:paraId="00000015">
      <w:pPr>
        <w:spacing w:after="240" w:before="240" w:lineRule="auto"/>
        <w:rPr/>
      </w:pPr>
      <w:r w:rsidDel="00000000" w:rsidR="00000000" w:rsidRPr="00000000">
        <w:rPr>
          <w:rtl w:val="0"/>
        </w:rPr>
        <w:t xml:space="preserve">Positioning isn’t just about how you talk about the product – it should also influence what you build. </w:t>
      </w:r>
    </w:p>
    <w:p w:rsidR="00000000" w:rsidDel="00000000" w:rsidP="00000000" w:rsidRDefault="00000000" w:rsidRPr="00000000" w14:paraId="00000016">
      <w:pPr>
        <w:numPr>
          <w:ilvl w:val="0"/>
          <w:numId w:val="4"/>
        </w:numPr>
        <w:spacing w:after="0" w:afterAutospacing="0" w:before="240" w:lineRule="auto"/>
        <w:ind w:left="720" w:hanging="360"/>
        <w:rPr>
          <w:u w:val="none"/>
        </w:rPr>
      </w:pPr>
      <w:r w:rsidDel="00000000" w:rsidR="00000000" w:rsidRPr="00000000">
        <w:rPr>
          <w:rtl w:val="0"/>
        </w:rPr>
        <w:t xml:space="preserve">Share </w:t>
      </w:r>
      <w:hyperlink r:id="rId11">
        <w:r w:rsidDel="00000000" w:rsidR="00000000" w:rsidRPr="00000000">
          <w:rPr>
            <w:color w:val="1155cc"/>
            <w:u w:val="single"/>
            <w:rtl w:val="0"/>
          </w:rPr>
          <w:t xml:space="preserve">user personas</w:t>
        </w:r>
      </w:hyperlink>
      <w:r w:rsidDel="00000000" w:rsidR="00000000" w:rsidRPr="00000000">
        <w:rPr>
          <w:rtl w:val="0"/>
        </w:rPr>
        <w:t xml:space="preserve"> and the customer insights you uncovered through your positioning and messaging research. This will help product managers understand what matters to buyers. </w:t>
      </w:r>
    </w:p>
    <w:p w:rsidR="00000000" w:rsidDel="00000000" w:rsidP="00000000" w:rsidRDefault="00000000" w:rsidRPr="00000000" w14:paraId="00000017">
      <w:pPr>
        <w:numPr>
          <w:ilvl w:val="0"/>
          <w:numId w:val="4"/>
        </w:numPr>
        <w:spacing w:after="240" w:before="0" w:beforeAutospacing="0" w:lineRule="auto"/>
        <w:ind w:left="720" w:hanging="360"/>
        <w:rPr>
          <w:u w:val="none"/>
        </w:rPr>
      </w:pPr>
      <w:r w:rsidDel="00000000" w:rsidR="00000000" w:rsidRPr="00000000">
        <w:rPr>
          <w:rtl w:val="0"/>
        </w:rPr>
        <w:t xml:space="preserve">When new features are being launched, create a</w:t>
      </w:r>
      <w:r w:rsidDel="00000000" w:rsidR="00000000" w:rsidRPr="00000000">
        <w:rPr>
          <w:rtl w:val="0"/>
        </w:rPr>
        <w:t xml:space="preserve"> launch alignment guide</w:t>
      </w:r>
      <w:r w:rsidDel="00000000" w:rsidR="00000000" w:rsidRPr="00000000">
        <w:rPr>
          <w:rtl w:val="0"/>
        </w:rPr>
        <w:t xml:space="preserve"> to ensure messaging stays consistent from product development to go-to-market execution.</w:t>
      </w:r>
    </w:p>
    <w:p w:rsidR="00000000" w:rsidDel="00000000" w:rsidP="00000000" w:rsidRDefault="00000000" w:rsidRPr="00000000" w14:paraId="00000018">
      <w:pPr>
        <w:pStyle w:val="Heading3"/>
        <w:keepNext w:val="0"/>
        <w:keepLines w:val="0"/>
        <w:spacing w:after="80" w:before="280" w:lineRule="auto"/>
        <w:ind w:left="0" w:firstLine="0"/>
        <w:rPr>
          <w:rFonts w:ascii="Poppins" w:cs="Poppins" w:eastAsia="Poppins" w:hAnsi="Poppins"/>
          <w:b w:val="1"/>
          <w:i w:val="0"/>
          <w:sz w:val="22"/>
          <w:szCs w:val="22"/>
        </w:rPr>
      </w:pPr>
      <w:bookmarkStart w:colFirst="0" w:colLast="0" w:name="_wlfquzx2l3zj" w:id="6"/>
      <w:bookmarkEnd w:id="6"/>
      <w:r w:rsidDel="00000000" w:rsidR="00000000" w:rsidRPr="00000000">
        <w:rPr>
          <w:rFonts w:ascii="Poppins" w:cs="Poppins" w:eastAsia="Poppins" w:hAnsi="Poppins"/>
          <w:b w:val="1"/>
          <w:i w:val="0"/>
          <w:sz w:val="22"/>
          <w:szCs w:val="22"/>
          <w:rtl w:val="0"/>
        </w:rPr>
        <w:t xml:space="preserve">Customer success: Reinforce value and drive expansion</w:t>
      </w:r>
    </w:p>
    <w:p w:rsidR="00000000" w:rsidDel="00000000" w:rsidP="00000000" w:rsidRDefault="00000000" w:rsidRPr="00000000" w14:paraId="00000019">
      <w:pPr>
        <w:spacing w:after="240" w:before="240" w:lineRule="auto"/>
        <w:rPr/>
      </w:pPr>
      <w:r w:rsidDel="00000000" w:rsidR="00000000" w:rsidRPr="00000000">
        <w:rPr>
          <w:rtl w:val="0"/>
        </w:rPr>
        <w:t xml:space="preserve">Customer success teams play a huge role in reinforcing messaging, especially when it comes to renewals and upsells. </w:t>
      </w:r>
    </w:p>
    <w:p w:rsidR="00000000" w:rsidDel="00000000" w:rsidP="00000000" w:rsidRDefault="00000000" w:rsidRPr="00000000" w14:paraId="0000001A">
      <w:pPr>
        <w:numPr>
          <w:ilvl w:val="0"/>
          <w:numId w:val="2"/>
        </w:numPr>
        <w:spacing w:after="0" w:afterAutospacing="0" w:before="240" w:lineRule="auto"/>
        <w:ind w:left="720" w:hanging="360"/>
        <w:rPr>
          <w:u w:val="none"/>
        </w:rPr>
      </w:pPr>
      <w:r w:rsidDel="00000000" w:rsidR="00000000" w:rsidRPr="00000000">
        <w:rPr>
          <w:rtl w:val="0"/>
        </w:rPr>
        <w:t xml:space="preserve">Give them </w:t>
      </w:r>
      <w:hyperlink r:id="rId12">
        <w:r w:rsidDel="00000000" w:rsidR="00000000" w:rsidRPr="00000000">
          <w:rPr>
            <w:color w:val="1155cc"/>
            <w:u w:val="single"/>
            <w:rtl w:val="0"/>
          </w:rPr>
          <w:t xml:space="preserve">onboarding scripts</w:t>
        </w:r>
      </w:hyperlink>
      <w:r w:rsidDel="00000000" w:rsidR="00000000" w:rsidRPr="00000000">
        <w:rPr>
          <w:rtl w:val="0"/>
        </w:rPr>
        <w:t xml:space="preserve"> that set the right expectations from the start and ensure customers experience the “aha” moment early on. </w:t>
      </w:r>
    </w:p>
    <w:p w:rsidR="00000000" w:rsidDel="00000000" w:rsidP="00000000" w:rsidRDefault="00000000" w:rsidRPr="00000000" w14:paraId="0000001B">
      <w:pPr>
        <w:numPr>
          <w:ilvl w:val="0"/>
          <w:numId w:val="2"/>
        </w:numPr>
        <w:spacing w:after="0" w:afterAutospacing="0" w:before="0" w:beforeAutospacing="0" w:lineRule="auto"/>
        <w:ind w:left="720" w:hanging="360"/>
        <w:rPr>
          <w:u w:val="none"/>
        </w:rPr>
      </w:pPr>
      <w:r w:rsidDel="00000000" w:rsidR="00000000" w:rsidRPr="00000000">
        <w:rPr>
          <w:rtl w:val="0"/>
        </w:rPr>
        <w:t xml:space="preserve">Provide </w:t>
      </w:r>
      <w:r w:rsidDel="00000000" w:rsidR="00000000" w:rsidRPr="00000000">
        <w:rPr>
          <w:rtl w:val="0"/>
        </w:rPr>
        <w:t xml:space="preserve">renewal and </w:t>
      </w:r>
      <w:hyperlink r:id="rId13">
        <w:r w:rsidDel="00000000" w:rsidR="00000000" w:rsidRPr="00000000">
          <w:rPr>
            <w:color w:val="1155cc"/>
            <w:u w:val="single"/>
            <w:rtl w:val="0"/>
          </w:rPr>
          <w:t xml:space="preserve">upsell</w:t>
        </w:r>
      </w:hyperlink>
      <w:r w:rsidDel="00000000" w:rsidR="00000000" w:rsidRPr="00000000">
        <w:rPr>
          <w:rtl w:val="0"/>
        </w:rPr>
        <w:t xml:space="preserve"> playbooks that </w:t>
      </w:r>
      <w:r w:rsidDel="00000000" w:rsidR="00000000" w:rsidRPr="00000000">
        <w:rPr>
          <w:rtl w:val="0"/>
        </w:rPr>
        <w:t xml:space="preserve">help them frame conversations around continued value and expansion opportunities. </w:t>
      </w:r>
    </w:p>
    <w:p w:rsidR="00000000" w:rsidDel="00000000" w:rsidP="00000000" w:rsidRDefault="00000000" w:rsidRPr="00000000" w14:paraId="0000001C">
      <w:pPr>
        <w:numPr>
          <w:ilvl w:val="0"/>
          <w:numId w:val="2"/>
        </w:numPr>
        <w:spacing w:after="240" w:before="0" w:beforeAutospacing="0" w:lineRule="auto"/>
        <w:ind w:left="720" w:hanging="360"/>
        <w:rPr>
          <w:u w:val="none"/>
        </w:rPr>
      </w:pPr>
      <w:r w:rsidDel="00000000" w:rsidR="00000000" w:rsidRPr="00000000">
        <w:rPr>
          <w:rtl w:val="0"/>
        </w:rPr>
        <w:t xml:space="preserve">Equip them with </w:t>
      </w:r>
      <w:r w:rsidDel="00000000" w:rsidR="00000000" w:rsidRPr="00000000">
        <w:rPr>
          <w:rtl w:val="0"/>
        </w:rPr>
        <w:t xml:space="preserve">customer advocacy talking points </w:t>
      </w:r>
      <w:r w:rsidDel="00000000" w:rsidR="00000000" w:rsidRPr="00000000">
        <w:rPr>
          <w:rtl w:val="0"/>
        </w:rPr>
        <w:t xml:space="preserve">so they know how to surface testimonials, case studies, and referrals naturally in their conversations.</w:t>
      </w:r>
    </w:p>
    <w:p w:rsidR="00000000" w:rsidDel="00000000" w:rsidP="00000000" w:rsidRDefault="00000000" w:rsidRPr="00000000" w14:paraId="0000001D">
      <w:pPr>
        <w:pStyle w:val="Heading3"/>
        <w:keepNext w:val="0"/>
        <w:keepLines w:val="0"/>
        <w:spacing w:after="80" w:before="280" w:lineRule="auto"/>
        <w:ind w:left="0" w:firstLine="0"/>
        <w:rPr>
          <w:rFonts w:ascii="Poppins" w:cs="Poppins" w:eastAsia="Poppins" w:hAnsi="Poppins"/>
          <w:b w:val="1"/>
          <w:i w:val="0"/>
          <w:sz w:val="22"/>
          <w:szCs w:val="22"/>
        </w:rPr>
      </w:pPr>
      <w:bookmarkStart w:colFirst="0" w:colLast="0" w:name="_m8postdqy98z" w:id="7"/>
      <w:bookmarkEnd w:id="7"/>
      <w:r w:rsidDel="00000000" w:rsidR="00000000" w:rsidRPr="00000000">
        <w:rPr>
          <w:rFonts w:ascii="Poppins" w:cs="Poppins" w:eastAsia="Poppins" w:hAnsi="Poppins"/>
          <w:b w:val="1"/>
          <w:i w:val="0"/>
          <w:sz w:val="22"/>
          <w:szCs w:val="22"/>
          <w:rtl w:val="0"/>
        </w:rPr>
        <w:t xml:space="preserve">Marketing: Keep campaigns on-message</w:t>
      </w:r>
    </w:p>
    <w:p w:rsidR="00000000" w:rsidDel="00000000" w:rsidP="00000000" w:rsidRDefault="00000000" w:rsidRPr="00000000" w14:paraId="0000001E">
      <w:pPr>
        <w:spacing w:after="240" w:before="240" w:lineRule="auto"/>
        <w:rPr/>
      </w:pPr>
      <w:r w:rsidDel="00000000" w:rsidR="00000000" w:rsidRPr="00000000">
        <w:rPr>
          <w:rtl w:val="0"/>
        </w:rPr>
        <w:t xml:space="preserve">Great marketing campaigns start with strong, consistent messaging. Here’s how to make that happen:</w:t>
      </w:r>
    </w:p>
    <w:p w:rsidR="00000000" w:rsidDel="00000000" w:rsidP="00000000" w:rsidRDefault="00000000" w:rsidRPr="00000000" w14:paraId="0000001F">
      <w:pPr>
        <w:numPr>
          <w:ilvl w:val="0"/>
          <w:numId w:val="12"/>
        </w:numPr>
        <w:spacing w:after="0" w:afterAutospacing="0" w:before="240" w:lineRule="auto"/>
        <w:ind w:left="720" w:hanging="360"/>
        <w:rPr>
          <w:u w:val="none"/>
        </w:rPr>
      </w:pPr>
      <w:r w:rsidDel="00000000" w:rsidR="00000000" w:rsidRPr="00000000">
        <w:rPr>
          <w:rtl w:val="0"/>
        </w:rPr>
        <w:t xml:space="preserve">Develop </w:t>
      </w:r>
      <w:r w:rsidDel="00000000" w:rsidR="00000000" w:rsidRPr="00000000">
        <w:rPr>
          <w:rtl w:val="0"/>
        </w:rPr>
        <w:t xml:space="preserve">a messaging playbook that </w:t>
      </w:r>
      <w:r w:rsidDel="00000000" w:rsidR="00000000" w:rsidRPr="00000000">
        <w:rPr>
          <w:rtl w:val="0"/>
        </w:rPr>
        <w:t xml:space="preserve">marketers can reference to ensure every ad, email, and blog post aligns with the core narrative. </w:t>
      </w:r>
    </w:p>
    <w:p w:rsidR="00000000" w:rsidDel="00000000" w:rsidP="00000000" w:rsidRDefault="00000000" w:rsidRPr="00000000" w14:paraId="00000020">
      <w:pPr>
        <w:numPr>
          <w:ilvl w:val="0"/>
          <w:numId w:val="12"/>
        </w:numPr>
        <w:spacing w:after="0" w:afterAutospacing="0" w:before="0" w:beforeAutospacing="0" w:lineRule="auto"/>
        <w:ind w:left="720" w:hanging="360"/>
        <w:rPr/>
      </w:pPr>
      <w:r w:rsidDel="00000000" w:rsidR="00000000" w:rsidRPr="00000000">
        <w:rPr>
          <w:rtl w:val="0"/>
        </w:rPr>
        <w:t xml:space="preserve">Create an audience targeting guide that clarifies your </w:t>
      </w:r>
      <w:hyperlink r:id="rId14">
        <w:r w:rsidDel="00000000" w:rsidR="00000000" w:rsidRPr="00000000">
          <w:rPr>
            <w:color w:val="1155cc"/>
            <w:u w:val="single"/>
            <w:rtl w:val="0"/>
          </w:rPr>
          <w:t xml:space="preserve">ICPs (ideal customer profiles)</w:t>
        </w:r>
      </w:hyperlink>
      <w:r w:rsidDel="00000000" w:rsidR="00000000" w:rsidRPr="00000000">
        <w:rPr>
          <w:rtl w:val="0"/>
        </w:rPr>
        <w:t xml:space="preserve"> and their pain points so campaigns reach the right people. </w:t>
      </w:r>
    </w:p>
    <w:p w:rsidR="00000000" w:rsidDel="00000000" w:rsidP="00000000" w:rsidRDefault="00000000" w:rsidRPr="00000000" w14:paraId="00000021">
      <w:pPr>
        <w:numPr>
          <w:ilvl w:val="0"/>
          <w:numId w:val="12"/>
        </w:numPr>
        <w:spacing w:after="240" w:before="0" w:beforeAutospacing="0" w:lineRule="auto"/>
        <w:ind w:left="720" w:hanging="360"/>
        <w:rPr>
          <w:u w:val="none"/>
        </w:rPr>
      </w:pPr>
      <w:r w:rsidDel="00000000" w:rsidR="00000000" w:rsidRPr="00000000">
        <w:rPr>
          <w:rtl w:val="0"/>
        </w:rPr>
        <w:t xml:space="preserve">Provide a </w:t>
      </w:r>
      <w:r w:rsidDel="00000000" w:rsidR="00000000" w:rsidRPr="00000000">
        <w:rPr>
          <w:rtl w:val="0"/>
        </w:rPr>
        <w:t xml:space="preserve">content framework </w:t>
      </w:r>
      <w:r w:rsidDel="00000000" w:rsidR="00000000" w:rsidRPr="00000000">
        <w:rPr>
          <w:rtl w:val="0"/>
        </w:rPr>
        <w:t xml:space="preserve">that outlines key messaging pillars to help shape blogs, social media, and other content assets.</w:t>
      </w:r>
    </w:p>
    <w:p w:rsidR="00000000" w:rsidDel="00000000" w:rsidP="00000000" w:rsidRDefault="00000000" w:rsidRPr="00000000" w14:paraId="00000022">
      <w:pPr>
        <w:pStyle w:val="Heading3"/>
        <w:keepNext w:val="0"/>
        <w:keepLines w:val="0"/>
        <w:spacing w:after="80" w:before="280" w:lineRule="auto"/>
        <w:ind w:left="0" w:firstLine="0"/>
        <w:rPr>
          <w:rFonts w:ascii="Poppins" w:cs="Poppins" w:eastAsia="Poppins" w:hAnsi="Poppins"/>
          <w:b w:val="1"/>
          <w:i w:val="0"/>
          <w:sz w:val="22"/>
          <w:szCs w:val="22"/>
        </w:rPr>
      </w:pPr>
      <w:bookmarkStart w:colFirst="0" w:colLast="0" w:name="_a14vduf4ymgp" w:id="8"/>
      <w:bookmarkEnd w:id="8"/>
      <w:r w:rsidDel="00000000" w:rsidR="00000000" w:rsidRPr="00000000">
        <w:rPr>
          <w:rFonts w:ascii="Poppins" w:cs="Poppins" w:eastAsia="Poppins" w:hAnsi="Poppins"/>
          <w:b w:val="1"/>
          <w:i w:val="0"/>
          <w:sz w:val="22"/>
          <w:szCs w:val="22"/>
          <w:rtl w:val="0"/>
        </w:rPr>
        <w:t xml:space="preserve">Leadership &amp; internal teams: Build alignment and momentum</w:t>
      </w:r>
    </w:p>
    <w:p w:rsidR="00000000" w:rsidDel="00000000" w:rsidP="00000000" w:rsidRDefault="00000000" w:rsidRPr="00000000" w14:paraId="00000023">
      <w:pPr>
        <w:spacing w:after="240" w:before="240" w:lineRule="auto"/>
        <w:rPr/>
      </w:pPr>
      <w:r w:rsidDel="00000000" w:rsidR="00000000" w:rsidRPr="00000000">
        <w:rPr>
          <w:rtl w:val="0"/>
        </w:rPr>
        <w:t xml:space="preserve">Executives and internal teams set the tone for how messaging gets adopted across the company. Here’s how to equip them:</w:t>
      </w:r>
    </w:p>
    <w:p w:rsidR="00000000" w:rsidDel="00000000" w:rsidP="00000000" w:rsidRDefault="00000000" w:rsidRPr="00000000" w14:paraId="00000024">
      <w:pPr>
        <w:numPr>
          <w:ilvl w:val="0"/>
          <w:numId w:val="5"/>
        </w:numPr>
        <w:spacing w:after="0" w:afterAutospacing="0" w:before="240" w:lineRule="auto"/>
        <w:ind w:left="720" w:hanging="360"/>
        <w:rPr>
          <w:u w:val="none"/>
        </w:rPr>
      </w:pPr>
      <w:r w:rsidDel="00000000" w:rsidR="00000000" w:rsidRPr="00000000">
        <w:rPr>
          <w:rtl w:val="0"/>
        </w:rPr>
        <w:t xml:space="preserve">Provide an </w:t>
      </w:r>
      <w:r w:rsidDel="00000000" w:rsidR="00000000" w:rsidRPr="00000000">
        <w:rPr>
          <w:b w:val="1"/>
          <w:rtl w:val="0"/>
        </w:rPr>
        <w:t xml:space="preserve">internal positioning doc</w:t>
      </w:r>
      <w:r w:rsidDel="00000000" w:rsidR="00000000" w:rsidRPr="00000000">
        <w:rPr>
          <w:rtl w:val="0"/>
        </w:rPr>
        <w:t xml:space="preserve"> that ensures everyone – from leadership to frontline teams – understands and articulates the company’s narrative consistently.</w:t>
      </w:r>
    </w:p>
    <w:p w:rsidR="00000000" w:rsidDel="00000000" w:rsidP="00000000" w:rsidRDefault="00000000" w:rsidRPr="00000000" w14:paraId="00000025">
      <w:pPr>
        <w:numPr>
          <w:ilvl w:val="0"/>
          <w:numId w:val="5"/>
        </w:numPr>
        <w:spacing w:after="0" w:afterAutospacing="0" w:before="0" w:beforeAutospacing="0" w:lineRule="auto"/>
        <w:ind w:left="720" w:hanging="360"/>
        <w:rPr>
          <w:u w:val="none"/>
        </w:rPr>
      </w:pPr>
      <w:r w:rsidDel="00000000" w:rsidR="00000000" w:rsidRPr="00000000">
        <w:rPr>
          <w:rtl w:val="0"/>
        </w:rPr>
        <w:t xml:space="preserve">Create an </w:t>
      </w:r>
      <w:r w:rsidDel="00000000" w:rsidR="00000000" w:rsidRPr="00000000">
        <w:rPr>
          <w:b w:val="1"/>
          <w:rtl w:val="0"/>
        </w:rPr>
        <w:t xml:space="preserve">executive briefing deck</w:t>
      </w:r>
      <w:r w:rsidDel="00000000" w:rsidR="00000000" w:rsidRPr="00000000">
        <w:rPr>
          <w:rtl w:val="0"/>
        </w:rPr>
        <w:t xml:space="preserve"> that gives leadership a high-level overview of the positioning and why it matters. </w:t>
      </w:r>
    </w:p>
    <w:p w:rsidR="00000000" w:rsidDel="00000000" w:rsidP="00000000" w:rsidRDefault="00000000" w:rsidRPr="00000000" w14:paraId="00000026">
      <w:pPr>
        <w:numPr>
          <w:ilvl w:val="0"/>
          <w:numId w:val="5"/>
        </w:numPr>
        <w:spacing w:after="240" w:before="0" w:beforeAutospacing="0" w:lineRule="auto"/>
        <w:ind w:left="720" w:hanging="360"/>
        <w:rPr>
          <w:u w:val="none"/>
        </w:rPr>
      </w:pPr>
      <w:r w:rsidDel="00000000" w:rsidR="00000000" w:rsidRPr="00000000">
        <w:rPr>
          <w:rtl w:val="0"/>
        </w:rPr>
        <w:t xml:space="preserve">Present the messaging in an </w:t>
      </w:r>
      <w:r w:rsidDel="00000000" w:rsidR="00000000" w:rsidRPr="00000000">
        <w:rPr>
          <w:b w:val="1"/>
          <w:rtl w:val="0"/>
        </w:rPr>
        <w:t xml:space="preserve">all-hands meeting</w:t>
      </w:r>
      <w:r w:rsidDel="00000000" w:rsidR="00000000" w:rsidRPr="00000000">
        <w:rPr>
          <w:rtl w:val="0"/>
        </w:rPr>
        <w:t xml:space="preserve"> to rally the entire team around it.</w:t>
      </w:r>
    </w:p>
    <w:p w:rsidR="00000000" w:rsidDel="00000000" w:rsidP="00000000" w:rsidRDefault="00000000" w:rsidRPr="00000000" w14:paraId="00000027">
      <w:pPr>
        <w:spacing w:after="240" w:before="240" w:lineRule="auto"/>
        <w:ind w:left="0" w:firstLine="0"/>
        <w:rPr/>
      </w:pPr>
      <w:r w:rsidDel="00000000" w:rsidR="00000000" w:rsidRPr="00000000">
        <w:rPr>
          <w:rtl w:val="0"/>
        </w:rPr>
      </w:r>
    </w:p>
    <w:p w:rsidR="00000000" w:rsidDel="00000000" w:rsidP="00000000" w:rsidRDefault="00000000" w:rsidRPr="00000000" w14:paraId="00000028">
      <w:pPr>
        <w:pStyle w:val="Heading2"/>
        <w:keepNext w:val="0"/>
        <w:keepLines w:val="0"/>
        <w:spacing w:after="80" w:before="360" w:lineRule="auto"/>
        <w:rPr>
          <w:sz w:val="26"/>
          <w:szCs w:val="26"/>
        </w:rPr>
      </w:pPr>
      <w:bookmarkStart w:colFirst="0" w:colLast="0" w:name="_rp0rrfgo8l9s" w:id="9"/>
      <w:bookmarkEnd w:id="9"/>
      <w:r w:rsidDel="00000000" w:rsidR="00000000" w:rsidRPr="00000000">
        <w:rPr>
          <w:sz w:val="26"/>
          <w:szCs w:val="26"/>
          <w:rtl w:val="0"/>
        </w:rPr>
        <w:t xml:space="preserve">Step 3: Train key teams</w:t>
      </w:r>
    </w:p>
    <w:p w:rsidR="00000000" w:rsidDel="00000000" w:rsidP="00000000" w:rsidRDefault="00000000" w:rsidRPr="00000000" w14:paraId="00000029">
      <w:pPr>
        <w:spacing w:after="240" w:before="240" w:lineRule="auto"/>
        <w:rPr/>
      </w:pPr>
      <w:r w:rsidDel="00000000" w:rsidR="00000000" w:rsidRPr="00000000">
        <w:rPr>
          <w:rtl w:val="0"/>
        </w:rPr>
        <w:t xml:space="preserve">Sharing the messaging isn’t enough; you need to make sure people actually understand it and know how to use it. The best way to do that? Training.</w:t>
      </w:r>
    </w:p>
    <w:p w:rsidR="00000000" w:rsidDel="00000000" w:rsidP="00000000" w:rsidRDefault="00000000" w:rsidRPr="00000000" w14:paraId="0000002A">
      <w:pPr>
        <w:pStyle w:val="Heading3"/>
        <w:spacing w:after="240" w:before="240" w:lineRule="auto"/>
        <w:ind w:left="0" w:firstLine="0"/>
        <w:rPr>
          <w:rFonts w:ascii="Poppins" w:cs="Poppins" w:eastAsia="Poppins" w:hAnsi="Poppins"/>
          <w:b w:val="1"/>
          <w:i w:val="0"/>
          <w:sz w:val="22"/>
          <w:szCs w:val="22"/>
        </w:rPr>
      </w:pPr>
      <w:bookmarkStart w:colFirst="0" w:colLast="0" w:name="_k0d5f1z5jk48" w:id="10"/>
      <w:bookmarkEnd w:id="10"/>
      <w:r w:rsidDel="00000000" w:rsidR="00000000" w:rsidRPr="00000000">
        <w:rPr>
          <w:rFonts w:ascii="Poppins" w:cs="Poppins" w:eastAsia="Poppins" w:hAnsi="Poppins"/>
          <w:b w:val="1"/>
          <w:i w:val="0"/>
          <w:sz w:val="22"/>
          <w:szCs w:val="22"/>
          <w:rtl w:val="0"/>
        </w:rPr>
        <w:t xml:space="preserve">Host live training sessions (and record them!)</w:t>
      </w:r>
    </w:p>
    <w:p w:rsidR="00000000" w:rsidDel="00000000" w:rsidP="00000000" w:rsidRDefault="00000000" w:rsidRPr="00000000" w14:paraId="0000002B">
      <w:pPr>
        <w:spacing w:after="240" w:before="240" w:lineRule="auto"/>
        <w:rPr/>
      </w:pPr>
      <w:r w:rsidDel="00000000" w:rsidR="00000000" w:rsidRPr="00000000">
        <w:rPr>
          <w:rtl w:val="0"/>
        </w:rPr>
        <w:t xml:space="preserve">Bring teams together for interactive training sessions where they can learn by doing. </w:t>
      </w:r>
    </w:p>
    <w:p w:rsidR="00000000" w:rsidDel="00000000" w:rsidP="00000000" w:rsidRDefault="00000000" w:rsidRPr="00000000" w14:paraId="0000002C">
      <w:pPr>
        <w:numPr>
          <w:ilvl w:val="0"/>
          <w:numId w:val="3"/>
        </w:numPr>
        <w:spacing w:after="0" w:afterAutospacing="0" w:before="240" w:lineRule="auto"/>
        <w:ind w:left="720" w:hanging="360"/>
        <w:rPr>
          <w:u w:val="none"/>
        </w:rPr>
      </w:pPr>
      <w:r w:rsidDel="00000000" w:rsidR="00000000" w:rsidRPr="00000000">
        <w:rPr>
          <w:rtl w:val="0"/>
        </w:rPr>
        <w:t xml:space="preserve">For sales, run a workshop with role-playing exercises where reps can practice pitching the new messaging. </w:t>
      </w:r>
    </w:p>
    <w:p w:rsidR="00000000" w:rsidDel="00000000" w:rsidP="00000000" w:rsidRDefault="00000000" w:rsidRPr="00000000" w14:paraId="0000002D">
      <w:pPr>
        <w:numPr>
          <w:ilvl w:val="0"/>
          <w:numId w:val="3"/>
        </w:numPr>
        <w:spacing w:after="0" w:afterAutospacing="0" w:before="0" w:beforeAutospacing="0" w:lineRule="auto"/>
        <w:ind w:left="720" w:hanging="360"/>
        <w:rPr>
          <w:u w:val="none"/>
        </w:rPr>
      </w:pPr>
      <w:r w:rsidDel="00000000" w:rsidR="00000000" w:rsidRPr="00000000">
        <w:rPr>
          <w:rtl w:val="0"/>
        </w:rPr>
        <w:t xml:space="preserve">For product</w:t>
      </w:r>
      <w:r w:rsidDel="00000000" w:rsidR="00000000" w:rsidRPr="00000000">
        <w:rPr>
          <w:rtl w:val="0"/>
        </w:rPr>
        <w:t xml:space="preserve">, set up a sync to discuss how the messaging aligns with the roadmap.</w:t>
      </w:r>
    </w:p>
    <w:p w:rsidR="00000000" w:rsidDel="00000000" w:rsidP="00000000" w:rsidRDefault="00000000" w:rsidRPr="00000000" w14:paraId="0000002E">
      <w:pPr>
        <w:numPr>
          <w:ilvl w:val="0"/>
          <w:numId w:val="3"/>
        </w:numPr>
        <w:spacing w:after="240" w:before="0" w:beforeAutospacing="0" w:lineRule="auto"/>
        <w:ind w:left="720" w:hanging="360"/>
        <w:rPr>
          <w:u w:val="none"/>
        </w:rPr>
      </w:pPr>
      <w:r w:rsidDel="00000000" w:rsidR="00000000" w:rsidRPr="00000000">
        <w:rPr>
          <w:rtl w:val="0"/>
        </w:rPr>
        <w:t xml:space="preserve">For customer success, walk through real scenarios where reinforcing messaging can help with renewals and upsells. </w:t>
      </w:r>
    </w:p>
    <w:p w:rsidR="00000000" w:rsidDel="00000000" w:rsidP="00000000" w:rsidRDefault="00000000" w:rsidRPr="00000000" w14:paraId="0000002F">
      <w:pPr>
        <w:spacing w:after="240" w:before="240" w:lineRule="auto"/>
        <w:ind w:left="0" w:firstLine="0"/>
        <w:rPr/>
      </w:pPr>
      <w:r w:rsidDel="00000000" w:rsidR="00000000" w:rsidRPr="00000000">
        <w:rPr>
          <w:rtl w:val="0"/>
        </w:rPr>
        <w:t xml:space="preserve">Always record the sessions so people can revisit them later.</w:t>
      </w:r>
    </w:p>
    <w:p w:rsidR="00000000" w:rsidDel="00000000" w:rsidP="00000000" w:rsidRDefault="00000000" w:rsidRPr="00000000" w14:paraId="00000030">
      <w:pPr>
        <w:pStyle w:val="Heading3"/>
        <w:spacing w:after="240" w:before="240" w:lineRule="auto"/>
        <w:ind w:left="0" w:firstLine="0"/>
        <w:rPr>
          <w:rFonts w:ascii="Poppins" w:cs="Poppins" w:eastAsia="Poppins" w:hAnsi="Poppins"/>
          <w:b w:val="1"/>
          <w:i w:val="0"/>
          <w:sz w:val="22"/>
          <w:szCs w:val="22"/>
        </w:rPr>
      </w:pPr>
      <w:bookmarkStart w:colFirst="0" w:colLast="0" w:name="_a12vluzgbk1d" w:id="11"/>
      <w:bookmarkEnd w:id="11"/>
      <w:r w:rsidDel="00000000" w:rsidR="00000000" w:rsidRPr="00000000">
        <w:rPr>
          <w:rFonts w:ascii="Poppins" w:cs="Poppins" w:eastAsia="Poppins" w:hAnsi="Poppins"/>
          <w:b w:val="1"/>
          <w:i w:val="0"/>
          <w:sz w:val="22"/>
          <w:szCs w:val="22"/>
          <w:rtl w:val="0"/>
        </w:rPr>
        <w:t xml:space="preserve">Create self-serve training resources</w:t>
      </w:r>
    </w:p>
    <w:p w:rsidR="00000000" w:rsidDel="00000000" w:rsidP="00000000" w:rsidRDefault="00000000" w:rsidRPr="00000000" w14:paraId="00000031">
      <w:pPr>
        <w:spacing w:after="240" w:before="240" w:lineRule="auto"/>
        <w:ind w:left="0" w:firstLine="0"/>
        <w:rPr/>
      </w:pPr>
      <w:r w:rsidDel="00000000" w:rsidR="00000000" w:rsidRPr="00000000">
        <w:rPr>
          <w:rtl w:val="0"/>
        </w:rPr>
        <w:t xml:space="preserve">Not everyone will be able to attend live training, and even those who do will need refreshers. Make it easy for teams to revisit key concepts by creating:</w:t>
      </w:r>
    </w:p>
    <w:p w:rsidR="00000000" w:rsidDel="00000000" w:rsidP="00000000" w:rsidRDefault="00000000" w:rsidRPr="00000000" w14:paraId="00000032">
      <w:pPr>
        <w:numPr>
          <w:ilvl w:val="0"/>
          <w:numId w:val="10"/>
        </w:numPr>
        <w:spacing w:after="0" w:afterAutospacing="0" w:before="240" w:lineRule="auto"/>
        <w:ind w:left="720" w:hanging="360"/>
      </w:pPr>
      <w:r w:rsidDel="00000000" w:rsidR="00000000" w:rsidRPr="00000000">
        <w:rPr>
          <w:rtl w:val="0"/>
        </w:rPr>
        <w:t xml:space="preserve">Short </w:t>
      </w:r>
      <w:r w:rsidDel="00000000" w:rsidR="00000000" w:rsidRPr="00000000">
        <w:rPr>
          <w:b w:val="1"/>
          <w:rtl w:val="0"/>
        </w:rPr>
        <w:t xml:space="preserve">video walkthroughs</w:t>
      </w:r>
      <w:r w:rsidDel="00000000" w:rsidR="00000000" w:rsidRPr="00000000">
        <w:rPr>
          <w:rtl w:val="0"/>
        </w:rPr>
        <w:t xml:space="preserve"> that explain the messaging framework.</w:t>
      </w:r>
    </w:p>
    <w:p w:rsidR="00000000" w:rsidDel="00000000" w:rsidP="00000000" w:rsidRDefault="00000000" w:rsidRPr="00000000" w14:paraId="00000033">
      <w:pPr>
        <w:numPr>
          <w:ilvl w:val="0"/>
          <w:numId w:val="10"/>
        </w:numPr>
        <w:spacing w:after="0" w:afterAutospacing="0" w:before="0" w:beforeAutospacing="0" w:lineRule="auto"/>
        <w:ind w:left="720" w:hanging="360"/>
      </w:pPr>
      <w:r w:rsidDel="00000000" w:rsidR="00000000" w:rsidRPr="00000000">
        <w:rPr>
          <w:b w:val="1"/>
          <w:rtl w:val="0"/>
        </w:rPr>
        <w:t xml:space="preserve">Messaging cheat sheets</w:t>
      </w:r>
      <w:r w:rsidDel="00000000" w:rsidR="00000000" w:rsidRPr="00000000">
        <w:rPr>
          <w:rtl w:val="0"/>
        </w:rPr>
        <w:t xml:space="preserve"> with key talking points.</w:t>
      </w:r>
    </w:p>
    <w:p w:rsidR="00000000" w:rsidDel="00000000" w:rsidP="00000000" w:rsidRDefault="00000000" w:rsidRPr="00000000" w14:paraId="00000034">
      <w:pPr>
        <w:numPr>
          <w:ilvl w:val="0"/>
          <w:numId w:val="10"/>
        </w:numPr>
        <w:spacing w:after="240" w:before="0" w:beforeAutospacing="0" w:lineRule="auto"/>
        <w:ind w:left="720" w:hanging="360"/>
      </w:pPr>
      <w:r w:rsidDel="00000000" w:rsidR="00000000" w:rsidRPr="00000000">
        <w:rPr>
          <w:rtl w:val="0"/>
        </w:rPr>
        <w:t xml:space="preserve">An </w:t>
      </w:r>
      <w:r w:rsidDel="00000000" w:rsidR="00000000" w:rsidRPr="00000000">
        <w:rPr>
          <w:b w:val="1"/>
          <w:rtl w:val="0"/>
        </w:rPr>
        <w:t xml:space="preserve">FAQ document</w:t>
      </w:r>
      <w:r w:rsidDel="00000000" w:rsidR="00000000" w:rsidRPr="00000000">
        <w:rPr>
          <w:rtl w:val="0"/>
        </w:rPr>
        <w:t xml:space="preserve"> addressing common objections and how to handle them.</w:t>
      </w:r>
    </w:p>
    <w:p w:rsidR="00000000" w:rsidDel="00000000" w:rsidP="00000000" w:rsidRDefault="00000000" w:rsidRPr="00000000" w14:paraId="00000035">
      <w:pPr>
        <w:spacing w:after="240" w:before="240" w:lineRule="auto"/>
        <w:ind w:left="0" w:firstLine="0"/>
        <w:rPr/>
      </w:pPr>
      <w:r w:rsidDel="00000000" w:rsidR="00000000" w:rsidRPr="00000000">
        <w:rPr>
          <w:rtl w:val="0"/>
        </w:rPr>
        <w:t xml:space="preserve">The easier it is to refresh their knowledge, the more likely teams are to stick to the messaging.</w:t>
      </w:r>
    </w:p>
    <w:p w:rsidR="00000000" w:rsidDel="00000000" w:rsidP="00000000" w:rsidRDefault="00000000" w:rsidRPr="00000000" w14:paraId="00000036">
      <w:pPr>
        <w:spacing w:after="240" w:before="240" w:lineRule="auto"/>
        <w:rPr/>
      </w:pPr>
      <w:r w:rsidDel="00000000" w:rsidR="00000000" w:rsidRPr="00000000">
        <w:rPr>
          <w:b w:val="1"/>
          <w:rtl w:val="0"/>
        </w:rPr>
        <w:t xml:space="preserve">Get leadership buy-in</w:t>
        <w:br w:type="textWrapping"/>
      </w:r>
      <w:r w:rsidDel="00000000" w:rsidR="00000000" w:rsidRPr="00000000">
        <w:rPr>
          <w:rtl w:val="0"/>
        </w:rPr>
        <w:t xml:space="preserve">If leadership doesn’t reinforce the messaging, it’ll be much harder for you to get buy-in from other teams. </w:t>
      </w:r>
    </w:p>
    <w:p w:rsidR="00000000" w:rsidDel="00000000" w:rsidP="00000000" w:rsidRDefault="00000000" w:rsidRPr="00000000" w14:paraId="00000037">
      <w:pPr>
        <w:numPr>
          <w:ilvl w:val="0"/>
          <w:numId w:val="9"/>
        </w:numPr>
        <w:spacing w:after="0" w:afterAutospacing="0" w:before="240" w:lineRule="auto"/>
        <w:ind w:left="720" w:hanging="360"/>
        <w:rPr/>
      </w:pPr>
      <w:r w:rsidDel="00000000" w:rsidR="00000000" w:rsidRPr="00000000">
        <w:rPr>
          <w:rtl w:val="0"/>
        </w:rPr>
        <w:t xml:space="preserve">Brief executives separately so they can champion the narrative in their own communications.</w:t>
      </w:r>
    </w:p>
    <w:p w:rsidR="00000000" w:rsidDel="00000000" w:rsidP="00000000" w:rsidRDefault="00000000" w:rsidRPr="00000000" w14:paraId="00000038">
      <w:pPr>
        <w:numPr>
          <w:ilvl w:val="0"/>
          <w:numId w:val="9"/>
        </w:numPr>
        <w:spacing w:after="0" w:afterAutospacing="0" w:before="0" w:beforeAutospacing="0" w:lineRule="auto"/>
        <w:ind w:left="720" w:hanging="360"/>
        <w:rPr/>
      </w:pPr>
      <w:r w:rsidDel="00000000" w:rsidR="00000000" w:rsidRPr="00000000">
        <w:rPr>
          <w:rtl w:val="0"/>
        </w:rPr>
        <w:t xml:space="preserve">Encourage them to use key messaging in all-hands meetings, investor calls, and customer events.</w:t>
      </w:r>
    </w:p>
    <w:p w:rsidR="00000000" w:rsidDel="00000000" w:rsidP="00000000" w:rsidRDefault="00000000" w:rsidRPr="00000000" w14:paraId="00000039">
      <w:pPr>
        <w:numPr>
          <w:ilvl w:val="0"/>
          <w:numId w:val="9"/>
        </w:numPr>
        <w:spacing w:after="240" w:before="0" w:beforeAutospacing="0" w:lineRule="auto"/>
        <w:ind w:left="720" w:hanging="360"/>
        <w:rPr/>
      </w:pPr>
      <w:r w:rsidDel="00000000" w:rsidR="00000000" w:rsidRPr="00000000">
        <w:rPr>
          <w:rtl w:val="0"/>
        </w:rPr>
        <w:t xml:space="preserve">Ask senior leaders to reinforce messaging in team meetings – when employees hear it from the top, it sticks.</w:t>
      </w:r>
    </w:p>
    <w:p w:rsidR="00000000" w:rsidDel="00000000" w:rsidP="00000000" w:rsidRDefault="00000000" w:rsidRPr="00000000" w14:paraId="0000003A">
      <w:pPr>
        <w:spacing w:after="240" w:before="240" w:lineRule="auto"/>
        <w:ind w:left="0" w:firstLine="0"/>
        <w:rPr/>
      </w:pPr>
      <w:r w:rsidDel="00000000" w:rsidR="00000000" w:rsidRPr="00000000">
        <w:rPr>
          <w:rtl w:val="0"/>
        </w:rPr>
      </w:r>
    </w:p>
    <w:p w:rsidR="00000000" w:rsidDel="00000000" w:rsidP="00000000" w:rsidRDefault="00000000" w:rsidRPr="00000000" w14:paraId="0000003B">
      <w:pPr>
        <w:pStyle w:val="Heading2"/>
        <w:keepNext w:val="0"/>
        <w:keepLines w:val="0"/>
        <w:spacing w:after="80" w:before="360" w:lineRule="auto"/>
        <w:rPr>
          <w:sz w:val="26"/>
          <w:szCs w:val="26"/>
        </w:rPr>
      </w:pPr>
      <w:bookmarkStart w:colFirst="0" w:colLast="0" w:name="_bhryswa44q8" w:id="12"/>
      <w:bookmarkEnd w:id="12"/>
      <w:r w:rsidDel="00000000" w:rsidR="00000000" w:rsidRPr="00000000">
        <w:rPr>
          <w:sz w:val="26"/>
          <w:szCs w:val="26"/>
          <w:rtl w:val="0"/>
        </w:rPr>
        <w:t xml:space="preserve">Step 4: Reinforce and measure adoption</w:t>
      </w:r>
    </w:p>
    <w:p w:rsidR="00000000" w:rsidDel="00000000" w:rsidP="00000000" w:rsidRDefault="00000000" w:rsidRPr="00000000" w14:paraId="0000003C">
      <w:pPr>
        <w:spacing w:after="240" w:before="240" w:lineRule="auto"/>
        <w:rPr/>
      </w:pPr>
      <w:r w:rsidDel="00000000" w:rsidR="00000000" w:rsidRPr="00000000">
        <w:rPr>
          <w:rtl w:val="0"/>
        </w:rPr>
        <w:t xml:space="preserve">Even with the best training, people will forget things over time. That’s why reinforcement is key.</w:t>
      </w:r>
    </w:p>
    <w:p w:rsidR="00000000" w:rsidDel="00000000" w:rsidP="00000000" w:rsidRDefault="00000000" w:rsidRPr="00000000" w14:paraId="0000003D">
      <w:pPr>
        <w:pStyle w:val="Heading3"/>
        <w:spacing w:after="240" w:before="240" w:lineRule="auto"/>
        <w:ind w:left="0" w:firstLine="0"/>
        <w:rPr>
          <w:b w:val="1"/>
        </w:rPr>
      </w:pPr>
      <w:bookmarkStart w:colFirst="0" w:colLast="0" w:name="_i5bmbs4mrxpc" w:id="13"/>
      <w:bookmarkEnd w:id="13"/>
      <w:r w:rsidDel="00000000" w:rsidR="00000000" w:rsidRPr="00000000">
        <w:rPr>
          <w:rFonts w:ascii="Poppins" w:cs="Poppins" w:eastAsia="Poppins" w:hAnsi="Poppins"/>
          <w:b w:val="1"/>
          <w:i w:val="0"/>
          <w:sz w:val="22"/>
          <w:szCs w:val="22"/>
          <w:rtl w:val="0"/>
        </w:rPr>
        <w:t xml:space="preserve">Integrate messaging into everyday workflows</w:t>
      </w:r>
      <w:r w:rsidDel="00000000" w:rsidR="00000000" w:rsidRPr="00000000">
        <w:rPr>
          <w:rtl w:val="0"/>
        </w:rPr>
      </w:r>
    </w:p>
    <w:p w:rsidR="00000000" w:rsidDel="00000000" w:rsidP="00000000" w:rsidRDefault="00000000" w:rsidRPr="00000000" w14:paraId="0000003E">
      <w:pPr>
        <w:spacing w:after="240" w:before="240" w:lineRule="auto"/>
        <w:ind w:left="0" w:firstLine="0"/>
        <w:rPr/>
      </w:pPr>
      <w:r w:rsidDel="00000000" w:rsidR="00000000" w:rsidRPr="00000000">
        <w:rPr>
          <w:rtl w:val="0"/>
        </w:rPr>
        <w:t xml:space="preserve">Make it easy for teams to use messaging without having to think about it.</w:t>
      </w:r>
    </w:p>
    <w:p w:rsidR="00000000" w:rsidDel="00000000" w:rsidP="00000000" w:rsidRDefault="00000000" w:rsidRPr="00000000" w14:paraId="0000003F">
      <w:pPr>
        <w:numPr>
          <w:ilvl w:val="0"/>
          <w:numId w:val="6"/>
        </w:numPr>
        <w:spacing w:after="0" w:afterAutospacing="0" w:before="240" w:lineRule="auto"/>
        <w:ind w:left="720" w:hanging="360"/>
        <w:rPr/>
      </w:pPr>
      <w:r w:rsidDel="00000000" w:rsidR="00000000" w:rsidRPr="00000000">
        <w:rPr>
          <w:rtl w:val="0"/>
        </w:rPr>
        <w:t xml:space="preserve">Add key messaging snippets to </w:t>
      </w:r>
      <w:hyperlink r:id="rId15">
        <w:r w:rsidDel="00000000" w:rsidR="00000000" w:rsidRPr="00000000">
          <w:rPr>
            <w:color w:val="1155cc"/>
            <w:u w:val="single"/>
            <w:rtl w:val="0"/>
          </w:rPr>
          <w:t xml:space="preserve">sales scripts</w:t>
        </w:r>
      </w:hyperlink>
      <w:r w:rsidDel="00000000" w:rsidR="00000000" w:rsidRPr="00000000">
        <w:rPr>
          <w:rtl w:val="0"/>
        </w:rPr>
        <w:t xml:space="preserve">, </w:t>
      </w:r>
      <w:hyperlink r:id="rId16">
        <w:r w:rsidDel="00000000" w:rsidR="00000000" w:rsidRPr="00000000">
          <w:rPr>
            <w:color w:val="1155cc"/>
            <w:u w:val="single"/>
            <w:rtl w:val="0"/>
          </w:rPr>
          <w:t xml:space="preserve">email templates</w:t>
        </w:r>
      </w:hyperlink>
      <w:r w:rsidDel="00000000" w:rsidR="00000000" w:rsidRPr="00000000">
        <w:rPr>
          <w:rtl w:val="0"/>
        </w:rPr>
        <w:t xml:space="preserve">, and pitch decks.</w:t>
      </w:r>
    </w:p>
    <w:p w:rsidR="00000000" w:rsidDel="00000000" w:rsidP="00000000" w:rsidRDefault="00000000" w:rsidRPr="00000000" w14:paraId="00000040">
      <w:pPr>
        <w:numPr>
          <w:ilvl w:val="0"/>
          <w:numId w:val="6"/>
        </w:numPr>
        <w:spacing w:after="0" w:afterAutospacing="0" w:before="0" w:beforeAutospacing="0" w:lineRule="auto"/>
        <w:ind w:left="720" w:hanging="360"/>
        <w:rPr/>
      </w:pPr>
      <w:r w:rsidDel="00000000" w:rsidR="00000000" w:rsidRPr="00000000">
        <w:rPr>
          <w:rtl w:val="0"/>
        </w:rPr>
        <w:t xml:space="preserve">Ensure website copy, product UI, and help docs reflect the new positioning.</w:t>
      </w:r>
    </w:p>
    <w:p w:rsidR="00000000" w:rsidDel="00000000" w:rsidP="00000000" w:rsidRDefault="00000000" w:rsidRPr="00000000" w14:paraId="00000041">
      <w:pPr>
        <w:numPr>
          <w:ilvl w:val="0"/>
          <w:numId w:val="6"/>
        </w:numPr>
        <w:spacing w:after="240" w:before="0" w:beforeAutospacing="0" w:lineRule="auto"/>
        <w:ind w:left="720" w:hanging="360"/>
        <w:rPr/>
      </w:pPr>
      <w:r w:rsidDel="00000000" w:rsidR="00000000" w:rsidRPr="00000000">
        <w:rPr>
          <w:rtl w:val="0"/>
        </w:rPr>
        <w:t xml:space="preserve">Align with marketing to guarantee campaigns, content, and ads all follow the messaging framework.</w:t>
      </w:r>
    </w:p>
    <w:p w:rsidR="00000000" w:rsidDel="00000000" w:rsidP="00000000" w:rsidRDefault="00000000" w:rsidRPr="00000000" w14:paraId="00000042">
      <w:pPr>
        <w:pStyle w:val="Heading3"/>
        <w:spacing w:after="240" w:before="240" w:lineRule="auto"/>
        <w:ind w:left="0" w:firstLine="0"/>
        <w:rPr>
          <w:rFonts w:ascii="Poppins" w:cs="Poppins" w:eastAsia="Poppins" w:hAnsi="Poppins"/>
          <w:b w:val="1"/>
          <w:i w:val="0"/>
          <w:sz w:val="22"/>
          <w:szCs w:val="22"/>
        </w:rPr>
      </w:pPr>
      <w:bookmarkStart w:colFirst="0" w:colLast="0" w:name="_851rlktrllz1" w:id="14"/>
      <w:bookmarkEnd w:id="14"/>
      <w:r w:rsidDel="00000000" w:rsidR="00000000" w:rsidRPr="00000000">
        <w:rPr>
          <w:rFonts w:ascii="Poppins" w:cs="Poppins" w:eastAsia="Poppins" w:hAnsi="Poppins"/>
          <w:b w:val="1"/>
          <w:i w:val="0"/>
          <w:sz w:val="22"/>
          <w:szCs w:val="22"/>
          <w:rtl w:val="0"/>
        </w:rPr>
        <w:t xml:space="preserve">Check adoption regularly</w:t>
      </w:r>
    </w:p>
    <w:p w:rsidR="00000000" w:rsidDel="00000000" w:rsidP="00000000" w:rsidRDefault="00000000" w:rsidRPr="00000000" w14:paraId="00000043">
      <w:pPr>
        <w:spacing w:after="240" w:before="240" w:lineRule="auto"/>
        <w:ind w:left="0" w:firstLine="0"/>
        <w:rPr/>
      </w:pPr>
      <w:r w:rsidDel="00000000" w:rsidR="00000000" w:rsidRPr="00000000">
        <w:rPr>
          <w:rtl w:val="0"/>
        </w:rPr>
        <w:t xml:space="preserve">Don’t assume teams are using the messaging – </w:t>
      </w:r>
      <w:r w:rsidDel="00000000" w:rsidR="00000000" w:rsidRPr="00000000">
        <w:rPr>
          <w:b w:val="1"/>
          <w:rtl w:val="0"/>
        </w:rPr>
        <w:t xml:space="preserve">verify it</w:t>
      </w:r>
      <w:r w:rsidDel="00000000" w:rsidR="00000000" w:rsidRPr="00000000">
        <w:rPr>
          <w:rtl w:val="0"/>
        </w:rPr>
        <w:t xml:space="preserve">.</w:t>
      </w:r>
    </w:p>
    <w:p w:rsidR="00000000" w:rsidDel="00000000" w:rsidP="00000000" w:rsidRDefault="00000000" w:rsidRPr="00000000" w14:paraId="00000044">
      <w:pPr>
        <w:numPr>
          <w:ilvl w:val="0"/>
          <w:numId w:val="7"/>
        </w:numPr>
        <w:spacing w:after="0" w:afterAutospacing="0" w:before="240" w:lineRule="auto"/>
        <w:ind w:left="720" w:hanging="360"/>
        <w:rPr/>
      </w:pPr>
      <w:r w:rsidDel="00000000" w:rsidR="00000000" w:rsidRPr="00000000">
        <w:rPr>
          <w:rtl w:val="0"/>
        </w:rPr>
        <w:t xml:space="preserve">Join sales calls to see how reps are pitching the product.</w:t>
      </w:r>
    </w:p>
    <w:p w:rsidR="00000000" w:rsidDel="00000000" w:rsidP="00000000" w:rsidRDefault="00000000" w:rsidRPr="00000000" w14:paraId="00000045">
      <w:pPr>
        <w:numPr>
          <w:ilvl w:val="0"/>
          <w:numId w:val="7"/>
        </w:numPr>
        <w:spacing w:after="0" w:afterAutospacing="0" w:before="0" w:beforeAutospacing="0" w:lineRule="auto"/>
        <w:ind w:left="720" w:hanging="360"/>
        <w:rPr/>
      </w:pPr>
      <w:r w:rsidDel="00000000" w:rsidR="00000000" w:rsidRPr="00000000">
        <w:rPr>
          <w:rtl w:val="0"/>
        </w:rPr>
        <w:t xml:space="preserve">Review customer success emails and call transcripts to check if value messaging is being reinforced.</w:t>
      </w:r>
    </w:p>
    <w:p w:rsidR="00000000" w:rsidDel="00000000" w:rsidP="00000000" w:rsidRDefault="00000000" w:rsidRPr="00000000" w14:paraId="00000046">
      <w:pPr>
        <w:numPr>
          <w:ilvl w:val="0"/>
          <w:numId w:val="7"/>
        </w:numPr>
        <w:spacing w:after="240" w:before="0" w:beforeAutospacing="0" w:lineRule="auto"/>
        <w:ind w:left="720" w:hanging="360"/>
        <w:rPr/>
      </w:pPr>
      <w:r w:rsidDel="00000000" w:rsidR="00000000" w:rsidRPr="00000000">
        <w:rPr>
          <w:rtl w:val="0"/>
        </w:rPr>
        <w:t xml:space="preserve">Audit website copy, blog content, and social media to ensure external-facing messaging is consistent.</w:t>
      </w:r>
    </w:p>
    <w:p w:rsidR="00000000" w:rsidDel="00000000" w:rsidP="00000000" w:rsidRDefault="00000000" w:rsidRPr="00000000" w14:paraId="00000047">
      <w:pPr>
        <w:spacing w:after="240" w:before="240" w:lineRule="auto"/>
        <w:ind w:left="0" w:firstLine="0"/>
        <w:rPr/>
      </w:pPr>
      <w:r w:rsidDel="00000000" w:rsidR="00000000" w:rsidRPr="00000000">
        <w:rPr>
          <w:rtl w:val="0"/>
        </w:rPr>
        <w:t xml:space="preserve">If gaps emerge, address them with additional training or enablement materials.</w:t>
      </w:r>
    </w:p>
    <w:p w:rsidR="00000000" w:rsidDel="00000000" w:rsidP="00000000" w:rsidRDefault="00000000" w:rsidRPr="00000000" w14:paraId="00000048">
      <w:pPr>
        <w:pStyle w:val="Heading3"/>
        <w:spacing w:after="240" w:before="240" w:lineRule="auto"/>
        <w:ind w:left="0" w:firstLine="0"/>
        <w:rPr>
          <w:rFonts w:ascii="Poppins" w:cs="Poppins" w:eastAsia="Poppins" w:hAnsi="Poppins"/>
          <w:b w:val="1"/>
          <w:i w:val="0"/>
          <w:sz w:val="22"/>
          <w:szCs w:val="22"/>
        </w:rPr>
      </w:pPr>
      <w:bookmarkStart w:colFirst="0" w:colLast="0" w:name="_2z31s5vdfaz8" w:id="15"/>
      <w:bookmarkEnd w:id="15"/>
      <w:r w:rsidDel="00000000" w:rsidR="00000000" w:rsidRPr="00000000">
        <w:rPr>
          <w:rFonts w:ascii="Poppins" w:cs="Poppins" w:eastAsia="Poppins" w:hAnsi="Poppins"/>
          <w:b w:val="1"/>
          <w:i w:val="0"/>
          <w:sz w:val="22"/>
          <w:szCs w:val="22"/>
          <w:rtl w:val="0"/>
        </w:rPr>
        <w:t xml:space="preserve">Gather feedback and refine</w:t>
      </w:r>
    </w:p>
    <w:p w:rsidR="00000000" w:rsidDel="00000000" w:rsidP="00000000" w:rsidRDefault="00000000" w:rsidRPr="00000000" w14:paraId="00000049">
      <w:pPr>
        <w:spacing w:after="240" w:before="240" w:lineRule="auto"/>
        <w:rPr/>
      </w:pPr>
      <w:r w:rsidDel="00000000" w:rsidR="00000000" w:rsidRPr="00000000">
        <w:rPr>
          <w:rtl w:val="0"/>
        </w:rPr>
        <w:t xml:space="preserve">Messaging isn’t static – it should evolve based on real-world feedback.</w:t>
      </w:r>
    </w:p>
    <w:p w:rsidR="00000000" w:rsidDel="00000000" w:rsidP="00000000" w:rsidRDefault="00000000" w:rsidRPr="00000000" w14:paraId="0000004A">
      <w:pPr>
        <w:numPr>
          <w:ilvl w:val="0"/>
          <w:numId w:val="11"/>
        </w:numPr>
        <w:spacing w:after="0" w:afterAutospacing="0" w:before="240" w:lineRule="auto"/>
        <w:ind w:left="720" w:hanging="360"/>
      </w:pPr>
      <w:r w:rsidDel="00000000" w:rsidR="00000000" w:rsidRPr="00000000">
        <w:rPr>
          <w:rtl w:val="0"/>
        </w:rPr>
        <w:t xml:space="preserve">Create a </w:t>
      </w:r>
      <w:r w:rsidDel="00000000" w:rsidR="00000000" w:rsidRPr="00000000">
        <w:rPr>
          <w:b w:val="1"/>
          <w:rtl w:val="0"/>
        </w:rPr>
        <w:t xml:space="preserve">Slack or Teams channel</w:t>
      </w:r>
      <w:r w:rsidDel="00000000" w:rsidR="00000000" w:rsidRPr="00000000">
        <w:rPr>
          <w:rtl w:val="0"/>
        </w:rPr>
        <w:t xml:space="preserve"> where teams can ask questions and share what’s working (or not).</w:t>
      </w:r>
    </w:p>
    <w:p w:rsidR="00000000" w:rsidDel="00000000" w:rsidP="00000000" w:rsidRDefault="00000000" w:rsidRPr="00000000" w14:paraId="0000004B">
      <w:pPr>
        <w:numPr>
          <w:ilvl w:val="0"/>
          <w:numId w:val="11"/>
        </w:numPr>
        <w:spacing w:after="0" w:afterAutospacing="0" w:before="0" w:beforeAutospacing="0" w:lineRule="auto"/>
        <w:ind w:left="720" w:hanging="360"/>
      </w:pPr>
      <w:r w:rsidDel="00000000" w:rsidR="00000000" w:rsidRPr="00000000">
        <w:rPr>
          <w:rtl w:val="0"/>
        </w:rPr>
        <w:t xml:space="preserve">Run a </w:t>
      </w:r>
      <w:r w:rsidDel="00000000" w:rsidR="00000000" w:rsidRPr="00000000">
        <w:rPr>
          <w:b w:val="1"/>
          <w:rtl w:val="0"/>
        </w:rPr>
        <w:t xml:space="preserve">quick internal survey</w:t>
      </w:r>
      <w:r w:rsidDel="00000000" w:rsidR="00000000" w:rsidRPr="00000000">
        <w:rPr>
          <w:rtl w:val="0"/>
        </w:rPr>
        <w:t xml:space="preserve"> after a few weeks to gauge adoption and identify gaps.</w:t>
      </w:r>
    </w:p>
    <w:p w:rsidR="00000000" w:rsidDel="00000000" w:rsidP="00000000" w:rsidRDefault="00000000" w:rsidRPr="00000000" w14:paraId="0000004C">
      <w:pPr>
        <w:numPr>
          <w:ilvl w:val="0"/>
          <w:numId w:val="11"/>
        </w:numPr>
        <w:spacing w:after="240" w:before="0" w:beforeAutospacing="0" w:lineRule="auto"/>
        <w:ind w:left="720" w:hanging="360"/>
      </w:pPr>
      <w:r w:rsidDel="00000000" w:rsidR="00000000" w:rsidRPr="00000000">
        <w:rPr>
          <w:b w:val="1"/>
          <w:rtl w:val="0"/>
        </w:rPr>
        <w:t xml:space="preserve">Refine messaging based on feedback</w:t>
      </w:r>
      <w:r w:rsidDel="00000000" w:rsidR="00000000" w:rsidRPr="00000000">
        <w:rPr>
          <w:rtl w:val="0"/>
        </w:rPr>
        <w:t xml:space="preserve"> from sales, CS, and customer interactions.</w:t>
      </w:r>
    </w:p>
    <w:p w:rsidR="00000000" w:rsidDel="00000000" w:rsidP="00000000" w:rsidRDefault="00000000" w:rsidRPr="00000000" w14:paraId="0000004D">
      <w:pPr>
        <w:spacing w:after="240" w:before="240" w:lineRule="auto"/>
        <w:ind w:left="0" w:firstLine="0"/>
        <w:rPr/>
      </w:pPr>
      <w:r w:rsidDel="00000000" w:rsidR="00000000" w:rsidRPr="00000000">
        <w:rPr>
          <w:rtl w:val="0"/>
        </w:rPr>
      </w:r>
    </w:p>
    <w:p w:rsidR="00000000" w:rsidDel="00000000" w:rsidP="00000000" w:rsidRDefault="00000000" w:rsidRPr="00000000" w14:paraId="0000004E">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after="240" w:before="240" w:lineRule="auto"/>
        <w:rPr/>
      </w:pPr>
      <w:r w:rsidDel="00000000" w:rsidR="00000000" w:rsidRPr="00000000">
        <w:rPr>
          <w:rtl w:val="0"/>
        </w:rPr>
        <w:t xml:space="preserve">Rolling out positioning and messaging isn’t just about launching a new doc; it’s about creating lasting alignment across your company. </w:t>
      </w:r>
    </w:p>
    <w:p w:rsidR="00000000" w:rsidDel="00000000" w:rsidP="00000000" w:rsidRDefault="00000000" w:rsidRPr="00000000" w14:paraId="00000050">
      <w:pPr>
        <w:spacing w:after="240" w:before="240" w:lineRule="auto"/>
        <w:rPr/>
      </w:pPr>
      <w:r w:rsidDel="00000000" w:rsidR="00000000" w:rsidRPr="00000000">
        <w:rPr>
          <w:rtl w:val="0"/>
        </w:rPr>
        <w:t xml:space="preserve">Keep reinforcing it, checking adoption, and refining based on real-world insights. Do this, and your messaging won’t just live in a file somewhere – it’ll drive impact across every customer touchpoint.</w:t>
      </w:r>
    </w:p>
    <w:p w:rsidR="00000000" w:rsidDel="00000000" w:rsidP="00000000" w:rsidRDefault="00000000" w:rsidRPr="00000000" w14:paraId="00000051">
      <w:pPr>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Style w:val="Heading1"/>
      <w:spacing w:after="0" w:before="200" w:line="240" w:lineRule="auto"/>
      <w:ind w:right="360"/>
      <w:rPr/>
    </w:pPr>
    <w:bookmarkStart w:colFirst="0" w:colLast="0" w:name="_3zj7b473j7v6" w:id="16"/>
    <w:bookmarkEnd w:id="1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Positioning and messaging rollout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productmarketingalliance.com/b2b-user-persona-template-framework/" TargetMode="External"/><Relationship Id="rId10" Type="http://schemas.openxmlformats.org/officeDocument/2006/relationships/hyperlink" Target="https://www.productmarketingalliance.com/objection-handling-script-framework/" TargetMode="External"/><Relationship Id="rId13" Type="http://schemas.openxmlformats.org/officeDocument/2006/relationships/hyperlink" Target="https://www.productmarketingalliance.com/upsell-email-templates-framework/" TargetMode="External"/><Relationship Id="rId12" Type="http://schemas.openxmlformats.org/officeDocument/2006/relationships/hyperlink" Target="https://www.productmarketingalliance.com/customer-onboarding-frame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ductmarketingalliance.com/sales-battlecard-template-framework/" TargetMode="External"/><Relationship Id="rId15" Type="http://schemas.openxmlformats.org/officeDocument/2006/relationships/hyperlink" Target="https://www.productmarketingalliance.com/sales-script-template-framework/" TargetMode="External"/><Relationship Id="rId14" Type="http://schemas.openxmlformats.org/officeDocument/2006/relationships/hyperlink" Target="https://www.productmarketingalliance.com/ideal-customer-profile-template-framework/" TargetMode="External"/><Relationship Id="rId17" Type="http://schemas.openxmlformats.org/officeDocument/2006/relationships/header" Target="header2.xml"/><Relationship Id="rId16" Type="http://schemas.openxmlformats.org/officeDocument/2006/relationships/hyperlink" Target="https://www.productmarketingalliance.com/sales-email-template-collection-framewor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productmarketingalliance.com/product-positioning-template-framework/" TargetMode="External"/><Relationship Id="rId18" Type="http://schemas.openxmlformats.org/officeDocument/2006/relationships/header" Target="header1.xml"/><Relationship Id="rId7" Type="http://schemas.openxmlformats.org/officeDocument/2006/relationships/hyperlink" Target="https://www.productmarketingalliance.com/product-messaging-framework-template/" TargetMode="External"/><Relationship Id="rId8" Type="http://schemas.openxmlformats.org/officeDocument/2006/relationships/hyperlink" Target="https://www.productmarketingalliance.com/client-pitch-deck-template-framewor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