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Value proposition evaluator</w:t>
      </w:r>
    </w:p>
    <w:p w:rsidR="00000000" w:rsidDel="00000000" w:rsidP="00000000" w:rsidRDefault="00000000" w:rsidRPr="00000000" w14:paraId="00000002">
      <w:pPr>
        <w:pStyle w:val="Subtitle"/>
        <w:rPr/>
      </w:pPr>
      <w:bookmarkStart w:colFirst="0" w:colLast="0" w:name="_eosrcd90sm0w" w:id="1"/>
      <w:bookmarkEnd w:id="1"/>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 value proposition communicates succinctly and convincingly how your product or service will benefit your customer, why they should trust you, and why they should choose you over your competitors.</w:t>
      </w:r>
    </w:p>
    <w:p w:rsidR="00000000" w:rsidDel="00000000" w:rsidP="00000000" w:rsidRDefault="00000000" w:rsidRPr="00000000" w14:paraId="00000004">
      <w:pPr>
        <w:rPr/>
      </w:pPr>
      <w:r w:rsidDel="00000000" w:rsidR="00000000" w:rsidRPr="00000000">
        <w:rPr>
          <w:rtl w:val="0"/>
        </w:rPr>
        <w:t xml:space="preserve">One of your most important jobs as a sales enabler is to instill and reinforce the unique value of your organization’s solutions, through onboarding, training and content, so that they can confidently and effectively communicate this to the customer. That’s why refining your value proposition is crucial.</w:t>
      </w:r>
    </w:p>
    <w:p w:rsidR="00000000" w:rsidDel="00000000" w:rsidP="00000000" w:rsidRDefault="00000000" w:rsidRPr="00000000" w14:paraId="00000005">
      <w:pPr>
        <w:rPr/>
      </w:pPr>
      <w:r w:rsidDel="00000000" w:rsidR="00000000" w:rsidRPr="00000000">
        <w:rPr>
          <w:rtl w:val="0"/>
        </w:rPr>
        <w:t xml:space="preserve">Use this template to review your current value proposition and - importantly - how it is being understood and communicated by your reps and where you may need to tweak your approach.</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shd w:fill="ffffff" w:val="clear"/>
        <w:spacing w:after="40" w:before="260" w:line="276" w:lineRule="auto"/>
        <w:rPr>
          <w:color w:val="3f3f40"/>
          <w:sz w:val="20"/>
          <w:szCs w:val="20"/>
          <w:highlight w:val="white"/>
        </w:rPr>
      </w:pPr>
      <w:r w:rsidDel="00000000" w:rsidR="00000000" w:rsidRPr="00000000">
        <w:rPr>
          <w:rtl w:val="0"/>
        </w:rPr>
      </w:r>
    </w:p>
    <w:tbl>
      <w:tblPr>
        <w:tblStyle w:val="Table1"/>
        <w:tblW w:w="136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1575"/>
        <w:gridCol w:w="525"/>
        <w:gridCol w:w="1875"/>
        <w:gridCol w:w="2295"/>
        <w:gridCol w:w="540"/>
        <w:gridCol w:w="5100"/>
        <w:tblGridChange w:id="0">
          <w:tblGrid>
            <w:gridCol w:w="1725"/>
            <w:gridCol w:w="1575"/>
            <w:gridCol w:w="525"/>
            <w:gridCol w:w="1875"/>
            <w:gridCol w:w="2295"/>
            <w:gridCol w:w="540"/>
            <w:gridCol w:w="5100"/>
          </w:tblGrid>
        </w:tblGridChange>
      </w:tblGrid>
      <w:tr>
        <w:trPr>
          <w:cantSplit w:val="0"/>
          <w:trHeight w:val="420" w:hRule="atLeast"/>
          <w:tblHeader w:val="0"/>
        </w:trPr>
        <w:tc>
          <w:tcPr>
            <w:vMerge w:val="restart"/>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360" w:lineRule="auto"/>
              <w:jc w:val="center"/>
              <w:rPr>
                <w:b w:val="1"/>
                <w:color w:val="ffffff"/>
              </w:rPr>
            </w:pPr>
            <w:r w:rsidDel="00000000" w:rsidR="00000000" w:rsidRPr="00000000">
              <w:rPr>
                <w:b w:val="1"/>
                <w:color w:val="ffffff"/>
                <w:rtl w:val="0"/>
              </w:rPr>
              <w:t xml:space="preserve">Components of a strong value proposition</w:t>
            </w:r>
          </w:p>
        </w:tc>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360" w:lineRule="auto"/>
              <w:jc w:val="center"/>
              <w:rPr>
                <w:color w:val="ffffff"/>
              </w:rPr>
            </w:pPr>
            <w:r w:rsidDel="00000000" w:rsidR="00000000" w:rsidRPr="00000000">
              <w:rPr>
                <w:b w:val="1"/>
                <w:color w:val="ffffff"/>
                <w:rtl w:val="0"/>
              </w:rPr>
              <w:t xml:space="preserve">Valuable</w:t>
            </w: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360" w:lineRule="auto"/>
              <w:jc w:val="center"/>
              <w:rPr>
                <w:b w:val="1"/>
                <w:color w:val="ffffff"/>
              </w:rPr>
            </w:pPr>
            <w:r w:rsidDel="00000000" w:rsidR="00000000" w:rsidRPr="00000000">
              <w:rPr>
                <w:b w:val="1"/>
                <w:color w:val="ffffff"/>
                <w:rtl w:val="0"/>
              </w:rPr>
              <w:t xml:space="preserve">+</w:t>
            </w:r>
          </w:p>
        </w:tc>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360" w:lineRule="auto"/>
              <w:jc w:val="center"/>
              <w:rPr>
                <w:color w:val="ffffff"/>
              </w:rPr>
            </w:pPr>
            <w:r w:rsidDel="00000000" w:rsidR="00000000" w:rsidRPr="00000000">
              <w:rPr>
                <w:b w:val="1"/>
                <w:color w:val="ffffff"/>
                <w:rtl w:val="0"/>
              </w:rPr>
              <w:t xml:space="preserve">Differentiated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360" w:lineRule="auto"/>
              <w:jc w:val="center"/>
              <w:rPr>
                <w:color w:val="ffffff"/>
              </w:rPr>
            </w:pPr>
            <w:r w:rsidDel="00000000" w:rsidR="00000000" w:rsidRPr="00000000">
              <w:rPr>
                <w:b w:val="1"/>
                <w:color w:val="ffffff"/>
                <w:rtl w:val="0"/>
              </w:rPr>
              <w:t xml:space="preserve">Substantiated</w:t>
            </w: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360" w:lineRule="auto"/>
              <w:jc w:val="center"/>
              <w:rPr>
                <w:b w:val="1"/>
                <w:color w:val="ffffff"/>
              </w:rPr>
            </w:pPr>
            <w:r w:rsidDel="00000000" w:rsidR="00000000" w:rsidRPr="00000000">
              <w:rPr>
                <w:b w:val="1"/>
                <w:color w:val="ffffff"/>
                <w:rtl w:val="0"/>
              </w:rPr>
              <w:t xml:space="preserve">=</w:t>
            </w:r>
          </w:p>
        </w:tc>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360" w:lineRule="auto"/>
              <w:jc w:val="center"/>
              <w:rPr>
                <w:color w:val="ffffff"/>
              </w:rPr>
            </w:pPr>
            <w:r w:rsidDel="00000000" w:rsidR="00000000" w:rsidRPr="00000000">
              <w:rPr>
                <w:b w:val="1"/>
                <w:color w:val="ffffff"/>
                <w:rtl w:val="0"/>
              </w:rPr>
              <w:t xml:space="preserve">Creates a foundation for...</w:t>
            </w:r>
            <w:r w:rsidDel="00000000" w:rsidR="00000000" w:rsidRPr="00000000">
              <w:rPr>
                <w:rtl w:val="0"/>
              </w:rPr>
            </w:r>
          </w:p>
          <w:p w:rsidR="00000000" w:rsidDel="00000000" w:rsidP="00000000" w:rsidRDefault="00000000" w:rsidRPr="00000000" w14:paraId="0000000F">
            <w:pPr>
              <w:widowControl w:val="0"/>
              <w:spacing w:after="0" w:line="360" w:lineRule="auto"/>
              <w:rPr>
                <w:color w:val="ffffff"/>
              </w:rPr>
            </w:pPr>
            <w:r w:rsidDel="00000000" w:rsidR="00000000" w:rsidRPr="00000000">
              <w:rPr>
                <w:rtl w:val="0"/>
              </w:rPr>
            </w:r>
          </w:p>
        </w:tc>
      </w:tr>
      <w:tr>
        <w:trPr>
          <w:cantSplit w:val="0"/>
          <w:trHeight w:val="420" w:hRule="atLeast"/>
          <w:tblHeader w:val="0"/>
        </w:trPr>
        <w:tc>
          <w:tcPr>
            <w:vMerge w:val="continue"/>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240" w:lineRule="auto"/>
              <w:rPr>
                <w:color w:val="3f3f40"/>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360" w:lineRule="auto"/>
              <w:jc w:val="center"/>
              <w:rPr>
                <w:color w:val="3f3f40"/>
              </w:rPr>
            </w:pPr>
            <w:r w:rsidDel="00000000" w:rsidR="00000000" w:rsidRPr="00000000">
              <w:rPr>
                <w:color w:val="3f3f40"/>
                <w:rtl w:val="0"/>
              </w:rPr>
              <w:t xml:space="preserve">“I want” &amp; “I need”</w:t>
            </w:r>
          </w:p>
        </w:tc>
        <w:tc>
          <w:tcPr>
            <w:vMerge w:val="continue"/>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240" w:lineRule="auto"/>
              <w:rPr>
                <w:color w:val="3f3f40"/>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360" w:lineRule="auto"/>
              <w:jc w:val="center"/>
              <w:rPr>
                <w:color w:val="3f3f40"/>
              </w:rPr>
            </w:pPr>
            <w:r w:rsidDel="00000000" w:rsidR="00000000" w:rsidRPr="00000000">
              <w:rPr>
                <w:color w:val="3f3f40"/>
                <w:rtl w:val="0"/>
              </w:rPr>
              <w:t xml:space="preserve">“The best option?”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360" w:lineRule="auto"/>
              <w:jc w:val="center"/>
              <w:rPr>
                <w:color w:val="3f3f40"/>
              </w:rPr>
            </w:pPr>
            <w:r w:rsidDel="00000000" w:rsidR="00000000" w:rsidRPr="00000000">
              <w:rPr>
                <w:color w:val="3f3f40"/>
                <w:rtl w:val="0"/>
              </w:rPr>
              <w:t xml:space="preserve">“I trust” &amp; “I believe”</w:t>
            </w:r>
          </w:p>
        </w:tc>
        <w:tc>
          <w:tcPr>
            <w:vMerge w:val="continue"/>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before="0" w:line="240" w:lineRule="auto"/>
              <w:ind w:left="0" w:firstLine="0"/>
              <w:jc w:val="center"/>
              <w:rPr>
                <w:color w:val="3f3f4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360" w:lineRule="auto"/>
              <w:jc w:val="center"/>
              <w:rPr>
                <w:color w:val="3f3f40"/>
              </w:rPr>
            </w:pPr>
            <w:r w:rsidDel="00000000" w:rsidR="00000000" w:rsidRPr="00000000">
              <w:rPr>
                <w:color w:val="3f3f40"/>
                <w:rtl w:val="0"/>
              </w:rPr>
              <w:t xml:space="preserve">Lead gen success, new client wins, customer loyalty, and premium pricing</w:t>
            </w:r>
          </w:p>
        </w:tc>
      </w:tr>
    </w:tbl>
    <w:p w:rsidR="00000000" w:rsidDel="00000000" w:rsidP="00000000" w:rsidRDefault="00000000" w:rsidRPr="00000000" w14:paraId="00000017">
      <w:pPr>
        <w:shd w:fill="ffffff" w:val="clear"/>
        <w:spacing w:after="40" w:before="260" w:line="360" w:lineRule="auto"/>
        <w:rPr>
          <w:color w:val="3f3f40"/>
        </w:rPr>
      </w:pPr>
      <w:r w:rsidDel="00000000" w:rsidR="00000000" w:rsidRPr="00000000">
        <w:rPr>
          <w:rtl w:val="0"/>
        </w:rPr>
      </w:r>
    </w:p>
    <w:p w:rsidR="00000000" w:rsidDel="00000000" w:rsidP="00000000" w:rsidRDefault="00000000" w:rsidRPr="00000000" w14:paraId="00000018">
      <w:pPr>
        <w:shd w:fill="ffffff" w:val="clear"/>
        <w:spacing w:after="40" w:before="260" w:line="360" w:lineRule="auto"/>
        <w:rPr>
          <w:color w:val="3f3f40"/>
        </w:rPr>
      </w:pPr>
      <w:r w:rsidDel="00000000" w:rsidR="00000000" w:rsidRPr="00000000">
        <w:rPr>
          <w:rtl w:val="0"/>
        </w:rPr>
      </w:r>
    </w:p>
    <w:tbl>
      <w:tblPr>
        <w:tblStyle w:val="Table2"/>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2280"/>
        <w:gridCol w:w="2280"/>
        <w:gridCol w:w="2280"/>
        <w:gridCol w:w="2280"/>
        <w:gridCol w:w="2280"/>
        <w:tblGridChange w:id="0">
          <w:tblGrid>
            <w:gridCol w:w="2280"/>
            <w:gridCol w:w="2280"/>
            <w:gridCol w:w="2280"/>
            <w:gridCol w:w="2280"/>
            <w:gridCol w:w="2280"/>
            <w:gridCol w:w="2280"/>
          </w:tblGrid>
        </w:tblGridChange>
      </w:tblGrid>
      <w:tr>
        <w:trPr>
          <w:cantSplit w:val="0"/>
          <w:trHeight w:val="420" w:hRule="atLeast"/>
          <w:tblHeader w:val="0"/>
        </w:trPr>
        <w:tc>
          <w:tcPr>
            <w:vMerge w:val="restart"/>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9">
            <w:pPr>
              <w:widowControl w:val="0"/>
              <w:spacing w:after="0" w:line="360" w:lineRule="auto"/>
              <w:rPr>
                <w:color w:val="ffffff"/>
              </w:rPr>
            </w:pPr>
            <w:r w:rsidDel="00000000" w:rsidR="00000000" w:rsidRPr="00000000">
              <w:rPr>
                <w:rtl w:val="0"/>
              </w:rPr>
            </w:r>
          </w:p>
          <w:p w:rsidR="00000000" w:rsidDel="00000000" w:rsidP="00000000" w:rsidRDefault="00000000" w:rsidRPr="00000000" w14:paraId="0000001A">
            <w:pPr>
              <w:widowControl w:val="0"/>
              <w:spacing w:after="0" w:line="360" w:lineRule="auto"/>
              <w:jc w:val="center"/>
              <w:rPr>
                <w:color w:val="ffffff"/>
              </w:rPr>
            </w:pPr>
            <w:r w:rsidDel="00000000" w:rsidR="00000000" w:rsidRPr="00000000">
              <w:rPr>
                <w:b w:val="1"/>
                <w:color w:val="ffffff"/>
                <w:rtl w:val="0"/>
              </w:rPr>
              <w:t xml:space="preserve">Where is there a customer perception gap?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360" w:lineRule="auto"/>
              <w:rPr>
                <w:color w:val="ffffff"/>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line="360" w:lineRule="auto"/>
              <w:rPr>
                <w:color w:val="ffffff"/>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360" w:lineRule="auto"/>
              <w:jc w:val="center"/>
              <w:rPr>
                <w:b w:val="1"/>
                <w:color w:val="ffffff"/>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line="360" w:lineRule="auto"/>
              <w:jc w:val="center"/>
              <w:rPr>
                <w:b w:val="1"/>
                <w:color w:val="ffffff"/>
              </w:rPr>
            </w:pPr>
            <w:r w:rsidDel="00000000" w:rsidR="00000000" w:rsidRPr="00000000">
              <w:rPr>
                <w:b w:val="1"/>
                <w:color w:val="ffffff"/>
                <w:rtl w:val="0"/>
              </w:rPr>
              <w:t xml:space="preserve">What the customer thinks</w:t>
            </w:r>
          </w:p>
        </w:tc>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360" w:lineRule="auto"/>
              <w:jc w:val="center"/>
              <w:rPr>
                <w:b w:val="1"/>
                <w:color w:val="ffffff"/>
              </w:rPr>
            </w:pPr>
            <w:r w:rsidDel="00000000" w:rsidR="00000000" w:rsidRPr="00000000">
              <w:rPr>
                <w:b w:val="1"/>
                <w:color w:val="ffffff"/>
                <w:rtl w:val="0"/>
              </w:rPr>
              <w:t xml:space="preserve">Action points</w:t>
            </w:r>
          </w:p>
        </w:tc>
      </w:tr>
      <w:tr>
        <w:trPr>
          <w:cantSplit w:val="0"/>
          <w:trHeight w:val="420" w:hRule="atLeast"/>
          <w:tblHeader w:val="0"/>
        </w:trPr>
        <w:tc>
          <w:tcPr>
            <w:vMerge w:val="continue"/>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line="240" w:lineRule="auto"/>
              <w:jc w:val="center"/>
              <w:rPr>
                <w:color w:val="3f3f4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360" w:lineRule="auto"/>
              <w:jc w:val="center"/>
              <w:rPr>
                <w:color w:val="3f3f40"/>
              </w:rPr>
            </w:pPr>
            <w:r w:rsidDel="00000000" w:rsidR="00000000" w:rsidRPr="00000000">
              <w:rPr>
                <w:color w:val="3f3f40"/>
                <w:rtl w:val="0"/>
              </w:rPr>
              <w:t xml:space="preserve">Low value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360" w:lineRule="auto"/>
              <w:jc w:val="center"/>
              <w:rPr>
                <w:color w:val="3f3f40"/>
              </w:rPr>
            </w:pPr>
            <w:r w:rsidDel="00000000" w:rsidR="00000000" w:rsidRPr="00000000">
              <w:rPr>
                <w:color w:val="3f3f40"/>
                <w:rtl w:val="0"/>
              </w:rPr>
              <w:t xml:space="preserve">Difficult to substitute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360" w:lineRule="auto"/>
              <w:jc w:val="center"/>
              <w:rPr>
                <w:color w:val="3f3f40"/>
              </w:rPr>
            </w:pPr>
            <w:r w:rsidDel="00000000" w:rsidR="00000000" w:rsidRPr="00000000">
              <w:rPr>
                <w:color w:val="3f3f40"/>
                <w:rtl w:val="0"/>
              </w:rPr>
              <w:t xml:space="preserve">Able to substantiate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360" w:lineRule="auto"/>
              <w:jc w:val="center"/>
              <w:rPr>
                <w:color w:val="3f3f40"/>
              </w:rPr>
            </w:pPr>
            <w:r w:rsidDel="00000000" w:rsidR="00000000" w:rsidRPr="00000000">
              <w:rPr>
                <w:color w:val="3f3f40"/>
                <w:rtl w:val="0"/>
              </w:rPr>
              <w:t xml:space="preserve">“I don’t need it” &amp; ‘Not important enough”</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360" w:lineRule="auto"/>
              <w:rPr>
                <w:color w:val="3f3f40"/>
              </w:rPr>
            </w:pPr>
            <w:r w:rsidDel="00000000" w:rsidR="00000000" w:rsidRPr="00000000">
              <w:rPr>
                <w:i w:val="1"/>
                <w:color w:val="3f3f40"/>
                <w:rtl w:val="0"/>
              </w:rPr>
              <w:t xml:space="preserve">Demonstrate benefits and clear value</w:t>
            </w:r>
            <w:r w:rsidDel="00000000" w:rsidR="00000000" w:rsidRPr="00000000">
              <w:rPr>
                <w:rtl w:val="0"/>
              </w:rPr>
            </w:r>
          </w:p>
        </w:tc>
      </w:tr>
      <w:tr>
        <w:trPr>
          <w:cantSplit w:val="0"/>
          <w:trHeight w:val="420" w:hRule="atLeast"/>
          <w:tblHeader w:val="0"/>
        </w:trPr>
        <w:tc>
          <w:tcPr>
            <w:vMerge w:val="continue"/>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240" w:lineRule="auto"/>
              <w:rPr>
                <w:color w:val="3f3f4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360" w:lineRule="auto"/>
              <w:jc w:val="center"/>
              <w:rPr>
                <w:color w:val="3f3f40"/>
              </w:rPr>
            </w:pPr>
            <w:r w:rsidDel="00000000" w:rsidR="00000000" w:rsidRPr="00000000">
              <w:rPr>
                <w:color w:val="3f3f40"/>
                <w:rtl w:val="0"/>
              </w:rPr>
              <w:t xml:space="preserve">Strong value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360" w:lineRule="auto"/>
              <w:jc w:val="center"/>
              <w:rPr>
                <w:color w:val="3f3f40"/>
              </w:rPr>
            </w:pPr>
            <w:r w:rsidDel="00000000" w:rsidR="00000000" w:rsidRPr="00000000">
              <w:rPr>
                <w:color w:val="3f3f40"/>
                <w:rtl w:val="0"/>
              </w:rPr>
              <w:t xml:space="preserve">Easy to substitute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360" w:lineRule="auto"/>
              <w:jc w:val="center"/>
              <w:rPr>
                <w:color w:val="3f3f40"/>
              </w:rPr>
            </w:pPr>
            <w:r w:rsidDel="00000000" w:rsidR="00000000" w:rsidRPr="00000000">
              <w:rPr>
                <w:color w:val="3f3f40"/>
                <w:rtl w:val="0"/>
              </w:rPr>
              <w:t xml:space="preserve">Able to substantiate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360" w:lineRule="auto"/>
              <w:jc w:val="center"/>
              <w:rPr>
                <w:color w:val="3f3f40"/>
              </w:rPr>
            </w:pPr>
            <w:r w:rsidDel="00000000" w:rsidR="00000000" w:rsidRPr="00000000">
              <w:rPr>
                <w:color w:val="3f3f40"/>
                <w:rtl w:val="0"/>
              </w:rPr>
              <w:t xml:space="preserve">“What’s your best price?” &amp; “I can do without you”</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360" w:lineRule="auto"/>
              <w:rPr>
                <w:color w:val="3f3f40"/>
              </w:rPr>
            </w:pPr>
            <w:r w:rsidDel="00000000" w:rsidR="00000000" w:rsidRPr="00000000">
              <w:rPr>
                <w:i w:val="1"/>
                <w:color w:val="3f3f40"/>
                <w:rtl w:val="0"/>
              </w:rPr>
              <w:t xml:space="preserve">Differentiate your offering, your USP &amp; why it’s superior to competitors </w:t>
            </w:r>
            <w:r w:rsidDel="00000000" w:rsidR="00000000" w:rsidRPr="00000000">
              <w:rPr>
                <w:rtl w:val="0"/>
              </w:rPr>
            </w:r>
          </w:p>
        </w:tc>
      </w:tr>
      <w:tr>
        <w:trPr>
          <w:cantSplit w:val="0"/>
          <w:trHeight w:val="420" w:hRule="atLeast"/>
          <w:tblHeader w:val="0"/>
        </w:trPr>
        <w:tc>
          <w:tcPr>
            <w:vMerge w:val="continue"/>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line="240" w:lineRule="auto"/>
              <w:rPr>
                <w:color w:val="3f3f40"/>
                <w:highlight w:val="white"/>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360" w:lineRule="auto"/>
              <w:jc w:val="center"/>
              <w:rPr>
                <w:color w:val="3f3f40"/>
              </w:rPr>
            </w:pPr>
            <w:r w:rsidDel="00000000" w:rsidR="00000000" w:rsidRPr="00000000">
              <w:rPr>
                <w:color w:val="3f3f40"/>
                <w:rtl w:val="0"/>
              </w:rPr>
              <w:t xml:space="preserve">Strong value</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360" w:lineRule="auto"/>
              <w:jc w:val="center"/>
              <w:rPr>
                <w:color w:val="3f3f40"/>
              </w:rPr>
            </w:pPr>
            <w:r w:rsidDel="00000000" w:rsidR="00000000" w:rsidRPr="00000000">
              <w:rPr>
                <w:color w:val="3f3f40"/>
                <w:rtl w:val="0"/>
              </w:rPr>
              <w:t xml:space="preserve">Difficult to substitute</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360" w:lineRule="auto"/>
              <w:jc w:val="center"/>
              <w:rPr>
                <w:color w:val="3f3f40"/>
              </w:rPr>
            </w:pPr>
            <w:r w:rsidDel="00000000" w:rsidR="00000000" w:rsidRPr="00000000">
              <w:rPr>
                <w:color w:val="3f3f40"/>
                <w:rtl w:val="0"/>
              </w:rPr>
              <w:t xml:space="preserve">Not able to substantiate</w:t>
            </w:r>
            <w:r w:rsidDel="00000000" w:rsidR="00000000" w:rsidRPr="00000000">
              <w:rPr>
                <w:rtl w:val="0"/>
              </w:rPr>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360" w:lineRule="auto"/>
              <w:jc w:val="center"/>
              <w:rPr>
                <w:color w:val="3f3f40"/>
              </w:rPr>
            </w:pPr>
            <w:r w:rsidDel="00000000" w:rsidR="00000000" w:rsidRPr="00000000">
              <w:rPr>
                <w:color w:val="3f3f40"/>
                <w:rtl w:val="0"/>
              </w:rPr>
              <w:t xml:space="preserve">“I’m skeptical” &amp; “I can’t risk it”</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360" w:lineRule="auto"/>
              <w:rPr>
                <w:color w:val="3f3f40"/>
              </w:rPr>
            </w:pPr>
            <w:r w:rsidDel="00000000" w:rsidR="00000000" w:rsidRPr="00000000">
              <w:rPr>
                <w:i w:val="1"/>
                <w:color w:val="3f3f40"/>
                <w:rtl w:val="0"/>
              </w:rPr>
              <w:t xml:space="preserve">Prepare to handle objections &amp; provide evidence through case </w:t>
            </w:r>
            <w:r w:rsidDel="00000000" w:rsidR="00000000" w:rsidRPr="00000000">
              <w:rPr>
                <w:rtl w:val="0"/>
              </w:rPr>
            </w:r>
          </w:p>
        </w:tc>
      </w:tr>
    </w:tbl>
    <w:p w:rsidR="00000000" w:rsidDel="00000000" w:rsidP="00000000" w:rsidRDefault="00000000" w:rsidRPr="00000000" w14:paraId="00000032">
      <w:pPr>
        <w:spacing w:after="0" w:line="276" w:lineRule="auto"/>
        <w:rPr>
          <w:color w:val="3f3f40"/>
          <w:sz w:val="20"/>
          <w:szCs w:val="20"/>
          <w:highlight w:val="white"/>
        </w:rPr>
      </w:pP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pStyle w:val="Heading1"/>
      <w:spacing w:after="0" w:before="200" w:line="240" w:lineRule="auto"/>
      <w:ind w:right="360"/>
      <w:rPr/>
    </w:pPr>
    <w:bookmarkStart w:colFirst="0" w:colLast="0" w:name="_3zj7b473j7v6" w:id="2"/>
    <w:bookmarkEnd w:id="2"/>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Value proposition evaluator</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